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86" w:rsidRPr="0016446A" w:rsidRDefault="00F36286" w:rsidP="00F36286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Kúpna zmluva</w:t>
      </w:r>
      <w:r w:rsidR="00A86107">
        <w:rPr>
          <w:b/>
          <w:bCs/>
          <w:sz w:val="22"/>
          <w:szCs w:val="22"/>
          <w:lang w:eastAsia="sk-SK"/>
        </w:rPr>
        <w:t xml:space="preserve"> č. ..........................(návrh)</w:t>
      </w:r>
    </w:p>
    <w:p w:rsidR="00F36286" w:rsidRPr="0016446A" w:rsidRDefault="00F36286" w:rsidP="00F36286">
      <w:pPr>
        <w:autoSpaceDN w:val="0"/>
        <w:adjustRightInd w:val="0"/>
        <w:jc w:val="center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uzavretá podľa § 409 a </w:t>
      </w:r>
      <w:proofErr w:type="spellStart"/>
      <w:r w:rsidRPr="0016446A">
        <w:rPr>
          <w:sz w:val="22"/>
          <w:szCs w:val="22"/>
          <w:lang w:eastAsia="sk-SK"/>
        </w:rPr>
        <w:t>nasl</w:t>
      </w:r>
      <w:proofErr w:type="spellEnd"/>
      <w:r w:rsidRPr="0016446A">
        <w:rPr>
          <w:sz w:val="22"/>
          <w:szCs w:val="22"/>
          <w:lang w:eastAsia="sk-SK"/>
        </w:rPr>
        <w:t>. zákona č. 513/1991 Zb. Obchodný zákonník v znení</w:t>
      </w:r>
    </w:p>
    <w:p w:rsidR="00F36286" w:rsidRPr="0016446A" w:rsidRDefault="00F36286" w:rsidP="00F36286">
      <w:pPr>
        <w:pBdr>
          <w:bottom w:val="single" w:sz="12" w:space="1" w:color="auto"/>
        </w:pBdr>
        <w:autoSpaceDN w:val="0"/>
        <w:adjustRightInd w:val="0"/>
        <w:jc w:val="center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neskorších predpisov (ďalej v texte ako „zmluva“ v príslušnom gramatickom tvare)</w:t>
      </w:r>
    </w:p>
    <w:p w:rsidR="00B541F6" w:rsidRPr="0016446A" w:rsidRDefault="00B541F6" w:rsidP="00F36286">
      <w:pPr>
        <w:autoSpaceDN w:val="0"/>
        <w:adjustRightInd w:val="0"/>
        <w:jc w:val="center"/>
        <w:rPr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both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Zmluvné strany</w:t>
      </w:r>
    </w:p>
    <w:p w:rsidR="00F36286" w:rsidRPr="0016446A" w:rsidRDefault="00F36286" w:rsidP="00F36286">
      <w:pPr>
        <w:autoSpaceDN w:val="0"/>
        <w:adjustRightInd w:val="0"/>
        <w:jc w:val="both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both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Kupujúci:</w:t>
      </w:r>
      <w:r w:rsidRPr="0016446A">
        <w:rPr>
          <w:b/>
          <w:bCs/>
          <w:sz w:val="22"/>
          <w:szCs w:val="22"/>
          <w:lang w:eastAsia="sk-SK"/>
        </w:rPr>
        <w:tab/>
      </w:r>
      <w:r w:rsidRPr="0016446A">
        <w:rPr>
          <w:b/>
          <w:bCs/>
          <w:sz w:val="22"/>
          <w:szCs w:val="22"/>
          <w:lang w:eastAsia="sk-SK"/>
        </w:rPr>
        <w:tab/>
      </w:r>
      <w:r w:rsidRPr="0016446A">
        <w:rPr>
          <w:b/>
          <w:bCs/>
          <w:sz w:val="22"/>
          <w:szCs w:val="22"/>
          <w:lang w:eastAsia="sk-SK"/>
        </w:rPr>
        <w:tab/>
      </w:r>
      <w:r w:rsidR="008E25A9" w:rsidRPr="0016446A">
        <w:rPr>
          <w:b/>
          <w:bCs/>
          <w:sz w:val="22"/>
          <w:szCs w:val="22"/>
          <w:lang w:eastAsia="sk-SK"/>
        </w:rPr>
        <w:t xml:space="preserve">Obec </w:t>
      </w:r>
      <w:r w:rsidR="000C1448">
        <w:rPr>
          <w:b/>
          <w:bCs/>
          <w:sz w:val="22"/>
          <w:szCs w:val="22"/>
          <w:lang w:eastAsia="sk-SK"/>
        </w:rPr>
        <w:t>Podkriváň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Sídlo:</w:t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="000C1448">
        <w:rPr>
          <w:sz w:val="22"/>
          <w:szCs w:val="22"/>
        </w:rPr>
        <w:t>Podkriváň 87, 985 51 Podkriváň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Zastúpený</w:t>
      </w:r>
      <w:r w:rsidRPr="0016446A">
        <w:rPr>
          <w:b/>
          <w:bCs/>
          <w:sz w:val="22"/>
          <w:szCs w:val="22"/>
        </w:rPr>
        <w:t>:</w:t>
      </w:r>
      <w:r w:rsidRPr="0016446A">
        <w:rPr>
          <w:b/>
          <w:bCs/>
          <w:sz w:val="22"/>
          <w:szCs w:val="22"/>
        </w:rPr>
        <w:tab/>
      </w:r>
      <w:r w:rsidRPr="0016446A">
        <w:rPr>
          <w:b/>
          <w:bCs/>
          <w:sz w:val="22"/>
          <w:szCs w:val="22"/>
        </w:rPr>
        <w:tab/>
      </w:r>
      <w:r w:rsidRPr="0016446A">
        <w:rPr>
          <w:b/>
          <w:bCs/>
          <w:sz w:val="22"/>
          <w:szCs w:val="22"/>
        </w:rPr>
        <w:tab/>
      </w:r>
      <w:r w:rsidR="000C1448">
        <w:rPr>
          <w:sz w:val="22"/>
          <w:szCs w:val="22"/>
        </w:rPr>
        <w:t>Jozef Malatinec</w:t>
      </w:r>
      <w:r w:rsidRPr="0016446A">
        <w:rPr>
          <w:sz w:val="22"/>
          <w:szCs w:val="22"/>
        </w:rPr>
        <w:t xml:space="preserve">, </w:t>
      </w:r>
      <w:r w:rsidR="008E25A9" w:rsidRPr="0016446A">
        <w:rPr>
          <w:sz w:val="22"/>
          <w:szCs w:val="22"/>
        </w:rPr>
        <w:t>starosta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IČO:</w:t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="000C1448">
        <w:rPr>
          <w:sz w:val="22"/>
          <w:szCs w:val="22"/>
        </w:rPr>
        <w:t>00316318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DIČ:</w:t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="000C1448">
        <w:rPr>
          <w:sz w:val="22"/>
          <w:szCs w:val="22"/>
        </w:rPr>
        <w:t>2021237273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Bankové spojenie:</w:t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="008E25A9" w:rsidRPr="0016446A">
        <w:rPr>
          <w:sz w:val="22"/>
          <w:szCs w:val="22"/>
        </w:rPr>
        <w:t>Všeobecná úverová banka, a.s.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5D27D6">
        <w:rPr>
          <w:sz w:val="22"/>
          <w:szCs w:val="22"/>
        </w:rPr>
        <w:t>IBAN:</w:t>
      </w:r>
      <w:r w:rsidRPr="005D27D6">
        <w:rPr>
          <w:sz w:val="22"/>
          <w:szCs w:val="22"/>
        </w:rPr>
        <w:tab/>
      </w:r>
      <w:r w:rsidRPr="005D27D6">
        <w:rPr>
          <w:sz w:val="22"/>
          <w:szCs w:val="22"/>
        </w:rPr>
        <w:tab/>
      </w:r>
      <w:r w:rsidRPr="005D27D6">
        <w:rPr>
          <w:sz w:val="22"/>
          <w:szCs w:val="22"/>
        </w:rPr>
        <w:tab/>
      </w:r>
      <w:r w:rsidRPr="005D27D6">
        <w:rPr>
          <w:sz w:val="22"/>
          <w:szCs w:val="22"/>
        </w:rPr>
        <w:tab/>
      </w:r>
      <w:r w:rsidR="005D27D6" w:rsidRPr="005D27D6">
        <w:rPr>
          <w:sz w:val="22"/>
        </w:rPr>
        <w:t>SK46 0200 0000 0026 9552 7851</w:t>
      </w:r>
      <w:bookmarkStart w:id="0" w:name="_GoBack"/>
      <w:bookmarkEnd w:id="0"/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Tel.:</w:t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="000C1448">
        <w:rPr>
          <w:sz w:val="22"/>
          <w:szCs w:val="22"/>
        </w:rPr>
        <w:t>047/4493101, 0907237596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 xml:space="preserve">E mail: </w:t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="005F6C8E">
        <w:rPr>
          <w:sz w:val="22"/>
          <w:szCs w:val="22"/>
        </w:rPr>
        <w:tab/>
      </w:r>
      <w:hyperlink r:id="rId7" w:history="1">
        <w:r w:rsidR="000C1448" w:rsidRPr="00B202FA">
          <w:rPr>
            <w:rStyle w:val="Hypertextovprepojenie"/>
            <w:sz w:val="22"/>
            <w:szCs w:val="22"/>
          </w:rPr>
          <w:t>obecpodkrivan@gmail.com</w:t>
        </w:r>
      </w:hyperlink>
      <w:r w:rsidR="000C1448">
        <w:rPr>
          <w:sz w:val="22"/>
          <w:szCs w:val="22"/>
        </w:rPr>
        <w:t xml:space="preserve"> </w:t>
      </w:r>
      <w:hyperlink r:id="rId8" w:history="1"/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Zástupca na rokovanie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vo veciach technických:</w:t>
      </w:r>
      <w:r w:rsidRPr="0016446A">
        <w:rPr>
          <w:sz w:val="22"/>
          <w:szCs w:val="22"/>
        </w:rPr>
        <w:tab/>
      </w:r>
      <w:r w:rsidR="000C1448">
        <w:rPr>
          <w:sz w:val="22"/>
          <w:szCs w:val="22"/>
        </w:rPr>
        <w:t>Jozef Malatinec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 xml:space="preserve">Tel: </w:t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="000C1448">
        <w:rPr>
          <w:sz w:val="22"/>
          <w:szCs w:val="22"/>
        </w:rPr>
        <w:t>047/4493101, 0907237596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E mail:</w:t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Pr="0016446A">
        <w:rPr>
          <w:sz w:val="22"/>
          <w:szCs w:val="22"/>
        </w:rPr>
        <w:tab/>
      </w:r>
      <w:r w:rsidR="00B541F6" w:rsidRPr="0016446A">
        <w:rPr>
          <w:sz w:val="22"/>
          <w:szCs w:val="22"/>
        </w:rPr>
        <w:tab/>
      </w:r>
      <w:hyperlink r:id="rId9" w:history="1">
        <w:r w:rsidR="000C1448" w:rsidRPr="00B202FA">
          <w:rPr>
            <w:rStyle w:val="Hypertextovprepojenie"/>
            <w:sz w:val="22"/>
            <w:szCs w:val="22"/>
          </w:rPr>
          <w:t>obecpodkrivan@gmail.com</w:t>
        </w:r>
      </w:hyperlink>
      <w:r w:rsidR="008E25A9" w:rsidRPr="0016446A">
        <w:rPr>
          <w:sz w:val="22"/>
          <w:szCs w:val="22"/>
        </w:rPr>
        <w:t xml:space="preserve"> </w:t>
      </w:r>
    </w:p>
    <w:p w:rsidR="00F36286" w:rsidRPr="0016446A" w:rsidRDefault="00F36286" w:rsidP="00F36286">
      <w:pPr>
        <w:tabs>
          <w:tab w:val="left" w:pos="3402"/>
        </w:tabs>
        <w:autoSpaceDN w:val="0"/>
        <w:adjustRightInd w:val="0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(ďalej v texte ako </w:t>
      </w:r>
      <w:r w:rsidRPr="0016446A">
        <w:rPr>
          <w:b/>
          <w:sz w:val="22"/>
          <w:szCs w:val="22"/>
          <w:lang w:eastAsia="sk-SK"/>
        </w:rPr>
        <w:t>„Kupujúci“</w:t>
      </w:r>
      <w:r w:rsidRPr="0016446A">
        <w:rPr>
          <w:sz w:val="22"/>
          <w:szCs w:val="22"/>
          <w:lang w:eastAsia="sk-SK"/>
        </w:rPr>
        <w:t xml:space="preserve"> v príslušnom gramatickom tvare)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36286">
      <w:pPr>
        <w:tabs>
          <w:tab w:val="left" w:pos="374"/>
          <w:tab w:val="left" w:pos="567"/>
          <w:tab w:val="left" w:pos="2127"/>
          <w:tab w:val="left" w:pos="3366"/>
          <w:tab w:val="left" w:pos="3402"/>
        </w:tabs>
        <w:ind w:right="-397"/>
        <w:rPr>
          <w:b/>
          <w:sz w:val="22"/>
          <w:szCs w:val="22"/>
        </w:rPr>
      </w:pPr>
      <w:r w:rsidRPr="0016446A">
        <w:rPr>
          <w:b/>
          <w:bCs/>
          <w:sz w:val="22"/>
          <w:szCs w:val="22"/>
          <w:lang w:eastAsia="sk-SK"/>
        </w:rPr>
        <w:t xml:space="preserve">Predávajúci:  </w:t>
      </w:r>
      <w:r w:rsidRPr="0016446A">
        <w:rPr>
          <w:b/>
          <w:sz w:val="22"/>
          <w:szCs w:val="22"/>
        </w:rPr>
        <w:tab/>
      </w:r>
    </w:p>
    <w:p w:rsidR="00F36286" w:rsidRPr="0016446A" w:rsidRDefault="00F36286" w:rsidP="00F36286">
      <w:pPr>
        <w:tabs>
          <w:tab w:val="left" w:pos="374"/>
          <w:tab w:val="left" w:pos="567"/>
          <w:tab w:val="left" w:pos="2127"/>
          <w:tab w:val="left" w:pos="3366"/>
          <w:tab w:val="left" w:pos="3402"/>
        </w:tabs>
        <w:ind w:right="-397"/>
        <w:rPr>
          <w:b/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Obchodné meno:</w:t>
      </w:r>
      <w:r w:rsidRPr="0016446A">
        <w:rPr>
          <w:b/>
          <w:sz w:val="22"/>
          <w:szCs w:val="22"/>
          <w:lang w:eastAsia="sk-SK"/>
        </w:rPr>
        <w:t xml:space="preserve"> </w:t>
      </w:r>
      <w:r w:rsidRPr="0016446A">
        <w:rPr>
          <w:b/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2127"/>
          <w:tab w:val="left" w:pos="3402"/>
        </w:tabs>
        <w:autoSpaceDN w:val="0"/>
        <w:adjustRightInd w:val="0"/>
        <w:ind w:right="-288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Sídlo:</w:t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2127"/>
          <w:tab w:val="left" w:pos="3402"/>
        </w:tabs>
        <w:autoSpaceDN w:val="0"/>
        <w:adjustRightInd w:val="0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Krajina: </w:t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2127"/>
          <w:tab w:val="left" w:pos="3402"/>
        </w:tabs>
        <w:autoSpaceDN w:val="0"/>
        <w:adjustRightInd w:val="0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Štatutárny zástupca:</w:t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374"/>
          <w:tab w:val="left" w:pos="567"/>
          <w:tab w:val="left" w:pos="2127"/>
          <w:tab w:val="left" w:pos="3366"/>
          <w:tab w:val="left" w:pos="3402"/>
        </w:tabs>
        <w:ind w:right="-397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IČO: </w:t>
      </w:r>
      <w:r w:rsidRPr="0016446A">
        <w:rPr>
          <w:sz w:val="22"/>
          <w:szCs w:val="22"/>
          <w:lang w:eastAsia="sk-SK"/>
        </w:rPr>
        <w:tab/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374"/>
          <w:tab w:val="left" w:pos="567"/>
          <w:tab w:val="left" w:pos="2127"/>
          <w:tab w:val="left" w:pos="3366"/>
          <w:tab w:val="left" w:pos="3402"/>
        </w:tabs>
        <w:ind w:right="-397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DIČ:</w:t>
      </w:r>
      <w:r w:rsidRPr="0016446A">
        <w:rPr>
          <w:sz w:val="22"/>
          <w:szCs w:val="22"/>
          <w:lang w:eastAsia="sk-SK"/>
        </w:rPr>
        <w:tab/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374"/>
          <w:tab w:val="left" w:pos="567"/>
          <w:tab w:val="left" w:pos="2127"/>
          <w:tab w:val="left" w:pos="3366"/>
          <w:tab w:val="left" w:pos="3402"/>
        </w:tabs>
        <w:ind w:right="-397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IČ DPH: </w:t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374"/>
          <w:tab w:val="left" w:pos="567"/>
          <w:tab w:val="left" w:pos="2127"/>
          <w:tab w:val="left" w:pos="3366"/>
          <w:tab w:val="left" w:pos="3402"/>
        </w:tabs>
        <w:ind w:right="-397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Bankové spojenie:</w:t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374"/>
          <w:tab w:val="left" w:pos="567"/>
          <w:tab w:val="left" w:pos="2127"/>
          <w:tab w:val="left" w:pos="3366"/>
          <w:tab w:val="left" w:pos="3402"/>
        </w:tabs>
        <w:ind w:right="-397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Číslo účtu / IBAN: </w:t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374"/>
          <w:tab w:val="left" w:pos="567"/>
          <w:tab w:val="left" w:pos="2127"/>
          <w:tab w:val="left" w:pos="3366"/>
          <w:tab w:val="left" w:pos="3402"/>
        </w:tabs>
        <w:ind w:right="-397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Registrácia: </w:t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2127"/>
          <w:tab w:val="left" w:pos="3402"/>
        </w:tabs>
        <w:autoSpaceDN w:val="0"/>
        <w:adjustRightInd w:val="0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Tel.:</w:t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374"/>
          <w:tab w:val="left" w:pos="567"/>
          <w:tab w:val="left" w:pos="2127"/>
          <w:tab w:val="left" w:pos="3366"/>
          <w:tab w:val="left" w:pos="3402"/>
        </w:tabs>
        <w:ind w:right="-397"/>
        <w:rPr>
          <w:b/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emailová adresa:</w:t>
      </w:r>
      <w:r w:rsidRPr="0016446A">
        <w:rPr>
          <w:sz w:val="22"/>
          <w:szCs w:val="22"/>
          <w:lang w:eastAsia="sk-SK"/>
        </w:rPr>
        <w:tab/>
      </w:r>
    </w:p>
    <w:p w:rsidR="00F36286" w:rsidRPr="0016446A" w:rsidRDefault="00F36286" w:rsidP="00F36286">
      <w:pPr>
        <w:tabs>
          <w:tab w:val="left" w:pos="2127"/>
        </w:tabs>
        <w:autoSpaceDN w:val="0"/>
        <w:adjustRightInd w:val="0"/>
        <w:ind w:right="-288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(ďalej v texte ako „</w:t>
      </w:r>
      <w:r w:rsidRPr="0016446A">
        <w:rPr>
          <w:b/>
          <w:bCs/>
          <w:sz w:val="22"/>
          <w:szCs w:val="22"/>
          <w:lang w:eastAsia="sk-SK"/>
        </w:rPr>
        <w:t xml:space="preserve">Predávajúci“ </w:t>
      </w:r>
      <w:r w:rsidRPr="0016446A">
        <w:rPr>
          <w:bCs/>
          <w:sz w:val="22"/>
          <w:szCs w:val="22"/>
          <w:lang w:eastAsia="sk-SK"/>
        </w:rPr>
        <w:t>v príslušnom gramatickom tvare)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Preambula</w:t>
      </w:r>
    </w:p>
    <w:p w:rsidR="00F36286" w:rsidRPr="0016446A" w:rsidRDefault="00F36286" w:rsidP="00F36286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8E25A9" w:rsidRPr="005F6C8E" w:rsidRDefault="008E25A9" w:rsidP="008E25A9">
      <w:pPr>
        <w:autoSpaceDN w:val="0"/>
        <w:adjustRightInd w:val="0"/>
        <w:jc w:val="both"/>
        <w:rPr>
          <w:b/>
          <w:bCs/>
          <w:i/>
          <w:sz w:val="22"/>
          <w:szCs w:val="22"/>
          <w:lang w:eastAsia="sk-SK"/>
        </w:rPr>
      </w:pPr>
      <w:r w:rsidRPr="0016446A">
        <w:rPr>
          <w:bCs/>
          <w:sz w:val="22"/>
          <w:szCs w:val="22"/>
          <w:lang w:eastAsia="sk-SK"/>
        </w:rPr>
        <w:t xml:space="preserve">Zmluvné strany uzatvárajú zmluvu na dodávku tovaru, ktorá je výsledkom postupu zadania zákazky s nízkou hodnotou súlade so Zákonom 343/2015 Z. z o verejnom obstarávaní a o zmene a doplnení niektorých zákonov na predmet zákazky: </w:t>
      </w:r>
      <w:r w:rsidR="004D7445" w:rsidRPr="005F6C8E">
        <w:rPr>
          <w:b/>
          <w:i/>
          <w:sz w:val="20"/>
          <w:szCs w:val="20"/>
        </w:rPr>
        <w:t>„</w:t>
      </w:r>
      <w:r w:rsidR="005F6C8E" w:rsidRPr="005F6C8E">
        <w:rPr>
          <w:i/>
          <w:noProof/>
          <w:sz w:val="20"/>
          <w:szCs w:val="20"/>
        </w:rPr>
        <w:t xml:space="preserve">Technická infraštruktúra pre triedený zber - obec </w:t>
      </w:r>
      <w:r w:rsidR="000C1448">
        <w:rPr>
          <w:i/>
          <w:noProof/>
          <w:sz w:val="20"/>
          <w:szCs w:val="20"/>
        </w:rPr>
        <w:t>Podkriváň</w:t>
      </w:r>
      <w:r w:rsidR="005F6C8E" w:rsidRPr="005F6C8E">
        <w:rPr>
          <w:i/>
          <w:noProof/>
          <w:sz w:val="20"/>
          <w:szCs w:val="20"/>
        </w:rPr>
        <w:t xml:space="preserve"> – dodanie tovaru</w:t>
      </w:r>
      <w:r w:rsidR="004D7445" w:rsidRPr="005F6C8E">
        <w:rPr>
          <w:b/>
          <w:i/>
          <w:sz w:val="20"/>
          <w:szCs w:val="20"/>
        </w:rPr>
        <w:t>“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I</w:t>
      </w:r>
    </w:p>
    <w:p w:rsidR="00F36286" w:rsidRPr="0016446A" w:rsidRDefault="00F36286" w:rsidP="00F36286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Predmet zmluvy</w:t>
      </w:r>
    </w:p>
    <w:p w:rsidR="00F36286" w:rsidRPr="0016446A" w:rsidRDefault="00F36286" w:rsidP="00F36286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362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eastAsia="sk-SK"/>
        </w:rPr>
        <w:t>Predmetom zmluvy je záväzok Predávajúceho dodať Kupujúcemu predmet kúpy definovaný v Prílohe č. 1</w:t>
      </w:r>
      <w:r w:rsidR="005F6C8E">
        <w:rPr>
          <w:rFonts w:ascii="Times New Roman" w:hAnsi="Times New Roman"/>
          <w:lang w:val="sk-SK" w:eastAsia="sk-SK"/>
        </w:rPr>
        <w:t>, 2</w:t>
      </w:r>
      <w:r w:rsidR="008D60CE">
        <w:rPr>
          <w:rFonts w:ascii="Times New Roman" w:hAnsi="Times New Roman"/>
          <w:lang w:val="sk-SK" w:eastAsia="sk-SK"/>
        </w:rPr>
        <w:t xml:space="preserve"> </w:t>
      </w:r>
      <w:r w:rsidRPr="0016446A">
        <w:rPr>
          <w:rFonts w:ascii="Times New Roman" w:hAnsi="Times New Roman"/>
          <w:lang w:eastAsia="sk-SK"/>
        </w:rPr>
        <w:t xml:space="preserve">tejto kúpnej zmluvy – Opis predmetu </w:t>
      </w:r>
      <w:r w:rsidR="008D60CE">
        <w:rPr>
          <w:rFonts w:ascii="Times New Roman" w:hAnsi="Times New Roman"/>
          <w:lang w:val="sk-SK" w:eastAsia="sk-SK"/>
        </w:rPr>
        <w:t>zmluvy</w:t>
      </w:r>
      <w:r w:rsidR="005F6C8E">
        <w:rPr>
          <w:rFonts w:ascii="Times New Roman" w:hAnsi="Times New Roman"/>
          <w:lang w:val="sk-SK" w:eastAsia="sk-SK"/>
        </w:rPr>
        <w:t xml:space="preserve"> (časti 1,2</w:t>
      </w:r>
      <w:r w:rsidR="00582BA3">
        <w:rPr>
          <w:rFonts w:ascii="Times New Roman" w:hAnsi="Times New Roman"/>
          <w:lang w:val="sk-SK" w:eastAsia="sk-SK"/>
        </w:rPr>
        <w:t>)</w:t>
      </w:r>
      <w:r w:rsidR="008E41BD">
        <w:rPr>
          <w:rFonts w:ascii="Times New Roman" w:hAnsi="Times New Roman"/>
          <w:lang w:val="sk-SK" w:eastAsia="sk-SK"/>
        </w:rPr>
        <w:t xml:space="preserve"> a v článku II tejto zmluvy</w:t>
      </w:r>
      <w:r w:rsidRPr="0016446A">
        <w:rPr>
          <w:rFonts w:ascii="Times New Roman" w:hAnsi="Times New Roman"/>
          <w:lang w:eastAsia="sk-SK"/>
        </w:rPr>
        <w:t xml:space="preserve">. Tovar sa Predávajúci zaväzuje dodať vo vyhotovení,  s výbavou a sprievodnou dokumentáciou minimálne v zmysle špecifikácie uvedenej v tejto prílohe. </w:t>
      </w:r>
    </w:p>
    <w:p w:rsidR="00F36286" w:rsidRPr="0016446A" w:rsidRDefault="00F36286" w:rsidP="00F362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eastAsia="sk-SK"/>
        </w:rPr>
        <w:t>Predávajúci sa zaväzuje dodať Tovar špecifikovaný v bode 1. článku I (ďalej v texte ako  „</w:t>
      </w:r>
      <w:r w:rsidRPr="0016446A">
        <w:rPr>
          <w:rFonts w:ascii="Times New Roman" w:hAnsi="Times New Roman"/>
          <w:b/>
          <w:lang w:eastAsia="sk-SK"/>
        </w:rPr>
        <w:t>Tovar</w:t>
      </w:r>
      <w:r w:rsidRPr="0016446A">
        <w:rPr>
          <w:rFonts w:ascii="Times New Roman" w:hAnsi="Times New Roman"/>
          <w:lang w:eastAsia="sk-SK"/>
        </w:rPr>
        <w:t>“, v príslušnom gramatickom tvare) a Kupu</w:t>
      </w:r>
      <w:r w:rsidR="0016446A">
        <w:rPr>
          <w:rFonts w:ascii="Times New Roman" w:hAnsi="Times New Roman"/>
          <w:lang w:eastAsia="sk-SK"/>
        </w:rPr>
        <w:t xml:space="preserve">júci sa zaväzuje Tovar prevziať </w:t>
      </w:r>
      <w:r w:rsidRPr="0016446A">
        <w:rPr>
          <w:rFonts w:ascii="Times New Roman" w:hAnsi="Times New Roman"/>
          <w:lang w:eastAsia="sk-SK"/>
        </w:rPr>
        <w:t>a zaplatiť za Tovar dohodnutú kúpnu cenu, všetko za podmienok  dohodnutých v tejto zmluve.</w:t>
      </w:r>
    </w:p>
    <w:p w:rsidR="00F36286" w:rsidRPr="0016446A" w:rsidRDefault="00F36286" w:rsidP="00F362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eastAsia="sk-SK"/>
        </w:rPr>
        <w:lastRenderedPageBreak/>
        <w:t>Predávajúci sa zaväzuje dodať Tovar špecifikovaný v bode 1. článku I na adresu</w:t>
      </w:r>
      <w:r w:rsidR="000726A8" w:rsidRPr="0016446A">
        <w:rPr>
          <w:rFonts w:ascii="Times New Roman" w:hAnsi="Times New Roman"/>
          <w:lang w:val="sk-SK" w:eastAsia="sk-SK"/>
        </w:rPr>
        <w:t>:</w:t>
      </w:r>
      <w:r w:rsidRPr="0016446A">
        <w:rPr>
          <w:rFonts w:ascii="Times New Roman" w:hAnsi="Times New Roman"/>
          <w:lang w:eastAsia="sk-SK"/>
        </w:rPr>
        <w:t xml:space="preserve"> </w:t>
      </w:r>
      <w:r w:rsidR="005F6C8E">
        <w:rPr>
          <w:rFonts w:ascii="Times New Roman" w:hAnsi="Times New Roman"/>
          <w:lang w:val="sk-SK" w:eastAsia="sk-SK"/>
        </w:rPr>
        <w:t xml:space="preserve">Obec </w:t>
      </w:r>
      <w:r w:rsidR="000C1448">
        <w:rPr>
          <w:rFonts w:ascii="Times New Roman" w:hAnsi="Times New Roman"/>
          <w:lang w:val="sk-SK" w:eastAsia="sk-SK"/>
        </w:rPr>
        <w:t>Podkriváň</w:t>
      </w:r>
      <w:r w:rsidR="005F6C8E">
        <w:rPr>
          <w:rFonts w:ascii="Times New Roman" w:hAnsi="Times New Roman"/>
          <w:lang w:val="sk-SK" w:eastAsia="sk-SK"/>
        </w:rPr>
        <w:t xml:space="preserve"> – Obecný úrad v</w:t>
      </w:r>
      <w:r w:rsidR="000C1448">
        <w:rPr>
          <w:rFonts w:ascii="Times New Roman" w:hAnsi="Times New Roman"/>
          <w:lang w:val="sk-SK" w:eastAsia="sk-SK"/>
        </w:rPr>
        <w:t> Podkriváni.</w:t>
      </w:r>
    </w:p>
    <w:p w:rsidR="00F36286" w:rsidRPr="0016446A" w:rsidRDefault="00F36286" w:rsidP="00F36286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II</w:t>
      </w:r>
    </w:p>
    <w:p w:rsidR="00F36286" w:rsidRPr="0016446A" w:rsidRDefault="00F36286" w:rsidP="00F36286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Kúpna cena</w:t>
      </w:r>
    </w:p>
    <w:p w:rsidR="00F36286" w:rsidRPr="0016446A" w:rsidRDefault="00F36286" w:rsidP="00F36286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3628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Kúpna cena za dodanie Tovaru je stanovená výsledkom verejného obstarávania identifikovaného v bode </w:t>
      </w:r>
      <w:r w:rsidR="00C40C0B" w:rsidRPr="0016446A">
        <w:rPr>
          <w:sz w:val="22"/>
          <w:szCs w:val="22"/>
          <w:lang w:eastAsia="sk-SK"/>
        </w:rPr>
        <w:t xml:space="preserve"> preambula</w:t>
      </w:r>
      <w:r w:rsidRPr="0016446A">
        <w:rPr>
          <w:sz w:val="22"/>
          <w:szCs w:val="22"/>
          <w:lang w:eastAsia="sk-SK"/>
        </w:rPr>
        <w:t xml:space="preserve"> tejto zmluvy nasledovne: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C40C0B" w:rsidRPr="0016446A" w:rsidRDefault="00C40C0B" w:rsidP="00C40C0B">
      <w:pPr>
        <w:suppressAutoHyphens w:val="0"/>
        <w:spacing w:line="276" w:lineRule="auto"/>
        <w:rPr>
          <w:b/>
          <w:bCs/>
          <w:noProof/>
          <w:sz w:val="22"/>
          <w:szCs w:val="22"/>
          <w:lang w:eastAsia="sk-SK"/>
        </w:rPr>
      </w:pPr>
      <w:r w:rsidRPr="0016446A">
        <w:rPr>
          <w:b/>
          <w:bCs/>
          <w:noProof/>
          <w:sz w:val="22"/>
          <w:szCs w:val="22"/>
          <w:lang w:eastAsia="sk-SK"/>
        </w:rPr>
        <w:t xml:space="preserve">Časť č.1 </w:t>
      </w:r>
      <w:r w:rsidR="005F6C8E">
        <w:rPr>
          <w:b/>
          <w:bCs/>
          <w:noProof/>
          <w:sz w:val="22"/>
          <w:szCs w:val="22"/>
          <w:lang w:eastAsia="sk-SK"/>
        </w:rPr>
        <w:t>Kolesový traktor</w:t>
      </w:r>
      <w:r w:rsidR="000C1448">
        <w:rPr>
          <w:b/>
          <w:bCs/>
          <w:noProof/>
          <w:sz w:val="22"/>
          <w:szCs w:val="22"/>
          <w:lang w:eastAsia="sk-SK"/>
        </w:rPr>
        <w:t xml:space="preserve"> s príslušenstvom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1131"/>
        <w:gridCol w:w="1508"/>
        <w:gridCol w:w="847"/>
        <w:gridCol w:w="1344"/>
      </w:tblGrid>
      <w:tr w:rsidR="00A86107" w:rsidRPr="0016446A" w:rsidTr="00A86107">
        <w:tc>
          <w:tcPr>
            <w:tcW w:w="3214" w:type="dxa"/>
            <w:shd w:val="clear" w:color="auto" w:fill="D9D9D9"/>
            <w:vAlign w:val="center"/>
          </w:tcPr>
          <w:p w:rsidR="00A86107" w:rsidRPr="0016446A" w:rsidRDefault="00A86107" w:rsidP="005F50A2">
            <w:pPr>
              <w:suppressAutoHyphens w:val="0"/>
              <w:spacing w:before="120" w:after="120"/>
              <w:rPr>
                <w:noProof/>
                <w:sz w:val="22"/>
                <w:szCs w:val="22"/>
                <w:lang w:eastAsia="sk-SK"/>
              </w:rPr>
            </w:pPr>
            <w:r w:rsidRPr="0016446A">
              <w:rPr>
                <w:noProof/>
                <w:sz w:val="22"/>
                <w:szCs w:val="22"/>
                <w:lang w:eastAsia="sk-SK"/>
              </w:rPr>
              <w:t>Názov položky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  <w:r w:rsidRPr="0016446A">
              <w:rPr>
                <w:noProof/>
                <w:sz w:val="22"/>
                <w:szCs w:val="22"/>
                <w:lang w:eastAsia="sk-SK"/>
              </w:rPr>
              <w:t>Množstvo</w:t>
            </w:r>
          </w:p>
        </w:tc>
        <w:tc>
          <w:tcPr>
            <w:tcW w:w="1508" w:type="dxa"/>
            <w:shd w:val="clear" w:color="auto" w:fill="D9D9D9"/>
          </w:tcPr>
          <w:p w:rsidR="00A86107" w:rsidRPr="0016446A" w:rsidRDefault="00A86107" w:rsidP="00A86107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  <w:r w:rsidRPr="0016446A">
              <w:rPr>
                <w:noProof/>
                <w:sz w:val="22"/>
                <w:szCs w:val="22"/>
                <w:lang w:eastAsia="sk-SK"/>
              </w:rPr>
              <w:t>Cena bez DPH [EUR]</w:t>
            </w:r>
          </w:p>
        </w:tc>
        <w:tc>
          <w:tcPr>
            <w:tcW w:w="847" w:type="dxa"/>
            <w:shd w:val="clear" w:color="auto" w:fill="D9D9D9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  <w:r w:rsidRPr="0016446A">
              <w:rPr>
                <w:noProof/>
                <w:sz w:val="22"/>
                <w:szCs w:val="22"/>
                <w:lang w:eastAsia="sk-SK"/>
              </w:rPr>
              <w:t>DPH [EUR]</w:t>
            </w:r>
          </w:p>
        </w:tc>
        <w:tc>
          <w:tcPr>
            <w:tcW w:w="1344" w:type="dxa"/>
            <w:shd w:val="clear" w:color="auto" w:fill="D9D9D9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b/>
                <w:noProof/>
                <w:sz w:val="22"/>
                <w:szCs w:val="22"/>
                <w:lang w:eastAsia="sk-SK"/>
              </w:rPr>
            </w:pPr>
            <w:r w:rsidRPr="0016446A">
              <w:rPr>
                <w:b/>
                <w:noProof/>
                <w:sz w:val="22"/>
                <w:szCs w:val="22"/>
                <w:lang w:eastAsia="sk-SK"/>
              </w:rPr>
              <w:t>Cena s DPH [EUR]</w:t>
            </w:r>
          </w:p>
        </w:tc>
      </w:tr>
      <w:tr w:rsidR="00A86107" w:rsidRPr="0016446A" w:rsidTr="00A86107">
        <w:trPr>
          <w:trHeight w:val="284"/>
        </w:trPr>
        <w:tc>
          <w:tcPr>
            <w:tcW w:w="3214" w:type="dxa"/>
            <w:vAlign w:val="center"/>
          </w:tcPr>
          <w:p w:rsidR="00A86107" w:rsidRPr="0016446A" w:rsidRDefault="00A86107" w:rsidP="005F50A2">
            <w:pPr>
              <w:suppressAutoHyphens w:val="0"/>
              <w:rPr>
                <w:rFonts w:cs="Arial"/>
                <w:noProof/>
                <w:sz w:val="22"/>
                <w:szCs w:val="22"/>
                <w:lang w:eastAsia="sk-SK"/>
              </w:rPr>
            </w:pPr>
            <w:r>
              <w:rPr>
                <w:rFonts w:cs="Arial"/>
                <w:noProof/>
                <w:sz w:val="22"/>
                <w:szCs w:val="22"/>
                <w:lang w:eastAsia="sk-SK"/>
              </w:rPr>
              <w:t xml:space="preserve">Kolesový traktor </w:t>
            </w:r>
            <w:r w:rsidR="000C1448">
              <w:rPr>
                <w:rFonts w:cs="Arial"/>
                <w:noProof/>
                <w:sz w:val="22"/>
                <w:szCs w:val="22"/>
                <w:lang w:eastAsia="sk-SK"/>
              </w:rPr>
              <w:t>s príslušenstvom</w:t>
            </w:r>
            <w:r>
              <w:rPr>
                <w:rFonts w:cs="Arial"/>
                <w:noProof/>
                <w:sz w:val="22"/>
                <w:szCs w:val="22"/>
                <w:lang w:eastAsia="sk-SK"/>
              </w:rPr>
              <w:t>– príloha č. 1</w:t>
            </w:r>
          </w:p>
        </w:tc>
        <w:tc>
          <w:tcPr>
            <w:tcW w:w="1131" w:type="dxa"/>
            <w:vAlign w:val="center"/>
          </w:tcPr>
          <w:p w:rsidR="00A86107" w:rsidRPr="0016446A" w:rsidRDefault="00A86107" w:rsidP="005F6C8E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  <w:r w:rsidRPr="0016446A">
              <w:rPr>
                <w:noProof/>
                <w:sz w:val="22"/>
                <w:szCs w:val="22"/>
                <w:lang w:eastAsia="sk-SK"/>
              </w:rPr>
              <w:t xml:space="preserve">1 </w:t>
            </w:r>
            <w:r>
              <w:rPr>
                <w:noProof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8" w:type="dxa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847" w:type="dxa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b/>
                <w:noProof/>
                <w:sz w:val="22"/>
                <w:szCs w:val="22"/>
                <w:lang w:eastAsia="sk-SK"/>
              </w:rPr>
            </w:pPr>
          </w:p>
        </w:tc>
      </w:tr>
    </w:tbl>
    <w:p w:rsidR="00C40C0B" w:rsidRPr="0016446A" w:rsidRDefault="00C40C0B" w:rsidP="00C40C0B">
      <w:pPr>
        <w:suppressAutoHyphens w:val="0"/>
        <w:spacing w:after="240"/>
        <w:jc w:val="center"/>
        <w:rPr>
          <w:i/>
          <w:noProof/>
          <w:sz w:val="22"/>
          <w:szCs w:val="22"/>
          <w:lang w:eastAsia="sk-SK"/>
        </w:rPr>
      </w:pPr>
      <w:r w:rsidRPr="0016446A">
        <w:rPr>
          <w:i/>
          <w:noProof/>
          <w:sz w:val="22"/>
          <w:szCs w:val="22"/>
          <w:lang w:eastAsia="sk-SK"/>
        </w:rPr>
        <w:t>Pokiaľ uchádzač nie je platca DPH, uvedie to v ponuke.</w:t>
      </w:r>
    </w:p>
    <w:p w:rsidR="00C40C0B" w:rsidRPr="0016446A" w:rsidRDefault="00C40C0B" w:rsidP="00C40C0B">
      <w:pPr>
        <w:suppressAutoHyphens w:val="0"/>
        <w:spacing w:line="276" w:lineRule="auto"/>
        <w:rPr>
          <w:b/>
          <w:bCs/>
          <w:noProof/>
          <w:sz w:val="22"/>
          <w:szCs w:val="22"/>
          <w:lang w:eastAsia="sk-SK"/>
        </w:rPr>
      </w:pPr>
      <w:r w:rsidRPr="0016446A">
        <w:rPr>
          <w:b/>
          <w:bCs/>
          <w:noProof/>
          <w:sz w:val="22"/>
          <w:szCs w:val="22"/>
          <w:lang w:eastAsia="sk-SK"/>
        </w:rPr>
        <w:t xml:space="preserve">Časť č.2 </w:t>
      </w:r>
      <w:r w:rsidR="005F6C8E">
        <w:rPr>
          <w:b/>
          <w:bCs/>
          <w:noProof/>
          <w:sz w:val="22"/>
          <w:szCs w:val="22"/>
          <w:lang w:eastAsia="sk-SK"/>
        </w:rPr>
        <w:t>Traktorový náves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1119"/>
        <w:gridCol w:w="1457"/>
        <w:gridCol w:w="837"/>
        <w:gridCol w:w="1304"/>
      </w:tblGrid>
      <w:tr w:rsidR="00A86107" w:rsidRPr="0016446A" w:rsidTr="00C40C0B">
        <w:tc>
          <w:tcPr>
            <w:tcW w:w="3135" w:type="dxa"/>
            <w:shd w:val="clear" w:color="auto" w:fill="D9D9D9"/>
            <w:vAlign w:val="center"/>
          </w:tcPr>
          <w:p w:rsidR="00A86107" w:rsidRPr="0016446A" w:rsidRDefault="00A86107" w:rsidP="005F50A2">
            <w:pPr>
              <w:suppressAutoHyphens w:val="0"/>
              <w:spacing w:before="120" w:after="120"/>
              <w:rPr>
                <w:noProof/>
                <w:sz w:val="22"/>
                <w:szCs w:val="22"/>
                <w:lang w:eastAsia="sk-SK"/>
              </w:rPr>
            </w:pPr>
            <w:r w:rsidRPr="0016446A">
              <w:rPr>
                <w:noProof/>
                <w:sz w:val="22"/>
                <w:szCs w:val="22"/>
                <w:lang w:eastAsia="sk-SK"/>
              </w:rPr>
              <w:t>Názov položky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  <w:r w:rsidRPr="0016446A">
              <w:rPr>
                <w:noProof/>
                <w:sz w:val="22"/>
                <w:szCs w:val="22"/>
                <w:lang w:eastAsia="sk-SK"/>
              </w:rPr>
              <w:t>Množstvo</w:t>
            </w:r>
          </w:p>
        </w:tc>
        <w:tc>
          <w:tcPr>
            <w:tcW w:w="1457" w:type="dxa"/>
            <w:shd w:val="clear" w:color="auto" w:fill="D9D9D9"/>
          </w:tcPr>
          <w:p w:rsidR="00A86107" w:rsidRPr="0016446A" w:rsidRDefault="00A86107" w:rsidP="005F50A2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  <w:r w:rsidRPr="0016446A">
              <w:rPr>
                <w:noProof/>
                <w:sz w:val="22"/>
                <w:szCs w:val="22"/>
                <w:lang w:eastAsia="sk-SK"/>
              </w:rPr>
              <w:t>Cena bez DPH za á [EUR]</w:t>
            </w:r>
          </w:p>
        </w:tc>
        <w:tc>
          <w:tcPr>
            <w:tcW w:w="837" w:type="dxa"/>
            <w:shd w:val="clear" w:color="auto" w:fill="D9D9D9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  <w:r w:rsidRPr="0016446A">
              <w:rPr>
                <w:noProof/>
                <w:sz w:val="22"/>
                <w:szCs w:val="22"/>
                <w:lang w:eastAsia="sk-SK"/>
              </w:rPr>
              <w:t>DPH [EUR]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b/>
                <w:noProof/>
                <w:sz w:val="22"/>
                <w:szCs w:val="22"/>
                <w:lang w:eastAsia="sk-SK"/>
              </w:rPr>
            </w:pPr>
            <w:r w:rsidRPr="0016446A">
              <w:rPr>
                <w:b/>
                <w:noProof/>
                <w:sz w:val="22"/>
                <w:szCs w:val="22"/>
                <w:lang w:eastAsia="sk-SK"/>
              </w:rPr>
              <w:t>Cena s DPH [EUR]</w:t>
            </w:r>
          </w:p>
        </w:tc>
      </w:tr>
      <w:tr w:rsidR="00A86107" w:rsidRPr="0016446A" w:rsidTr="00C40C0B">
        <w:trPr>
          <w:trHeight w:val="284"/>
        </w:trPr>
        <w:tc>
          <w:tcPr>
            <w:tcW w:w="3135" w:type="dxa"/>
            <w:vAlign w:val="center"/>
          </w:tcPr>
          <w:p w:rsidR="00A86107" w:rsidRPr="0016446A" w:rsidRDefault="00A86107" w:rsidP="005F50A2">
            <w:pPr>
              <w:suppressAutoHyphens w:val="0"/>
              <w:rPr>
                <w:rFonts w:cs="Arial"/>
                <w:noProof/>
                <w:sz w:val="22"/>
                <w:szCs w:val="22"/>
                <w:lang w:eastAsia="sk-SK"/>
              </w:rPr>
            </w:pPr>
            <w:r>
              <w:rPr>
                <w:rFonts w:cs="Arial"/>
                <w:noProof/>
                <w:sz w:val="22"/>
                <w:szCs w:val="22"/>
                <w:lang w:eastAsia="sk-SK"/>
              </w:rPr>
              <w:t>Traktorový náves – príloha č 2</w:t>
            </w:r>
          </w:p>
        </w:tc>
        <w:tc>
          <w:tcPr>
            <w:tcW w:w="1119" w:type="dxa"/>
            <w:vAlign w:val="center"/>
          </w:tcPr>
          <w:p w:rsidR="00A86107" w:rsidRPr="0016446A" w:rsidRDefault="00A86107" w:rsidP="005F6C8E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  <w:r w:rsidRPr="0016446A">
              <w:rPr>
                <w:noProof/>
                <w:sz w:val="22"/>
                <w:szCs w:val="22"/>
                <w:lang w:eastAsia="sk-SK"/>
              </w:rPr>
              <w:t xml:space="preserve">1 </w:t>
            </w:r>
            <w:r>
              <w:rPr>
                <w:noProof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57" w:type="dxa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837" w:type="dxa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1304" w:type="dxa"/>
            <w:shd w:val="clear" w:color="auto" w:fill="D9D9D9"/>
            <w:vAlign w:val="center"/>
          </w:tcPr>
          <w:p w:rsidR="00A86107" w:rsidRPr="0016446A" w:rsidRDefault="00A86107" w:rsidP="005F50A2">
            <w:pPr>
              <w:suppressAutoHyphens w:val="0"/>
              <w:jc w:val="center"/>
              <w:rPr>
                <w:b/>
                <w:noProof/>
                <w:sz w:val="22"/>
                <w:szCs w:val="22"/>
                <w:lang w:eastAsia="sk-SK"/>
              </w:rPr>
            </w:pPr>
          </w:p>
        </w:tc>
      </w:tr>
    </w:tbl>
    <w:p w:rsidR="00C40C0B" w:rsidRPr="0016446A" w:rsidRDefault="00C40C0B" w:rsidP="00C40C0B">
      <w:pPr>
        <w:suppressAutoHyphens w:val="0"/>
        <w:spacing w:after="240"/>
        <w:jc w:val="center"/>
        <w:rPr>
          <w:i/>
          <w:noProof/>
          <w:sz w:val="22"/>
          <w:szCs w:val="22"/>
          <w:lang w:eastAsia="sk-SK"/>
        </w:rPr>
      </w:pPr>
      <w:r w:rsidRPr="0016446A">
        <w:rPr>
          <w:i/>
          <w:noProof/>
          <w:sz w:val="22"/>
          <w:szCs w:val="22"/>
          <w:lang w:eastAsia="sk-SK"/>
        </w:rPr>
        <w:t>Pokiaľ uchádzač nie je platca DPH, uvedie to v ponuke.</w:t>
      </w:r>
    </w:p>
    <w:p w:rsidR="00F36286" w:rsidRPr="0016446A" w:rsidRDefault="00F36286" w:rsidP="00FF0A64">
      <w:pPr>
        <w:widowControl/>
        <w:numPr>
          <w:ilvl w:val="0"/>
          <w:numId w:val="3"/>
        </w:numPr>
        <w:tabs>
          <w:tab w:val="left" w:pos="360"/>
        </w:tabs>
        <w:suppressAutoHyphens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Kúpnou cenou sa rozumie maximálna kúpna cena vrátane všetkých poplatkov súvisiacich s dodaním Tovaru, a to najmä colných a daňových poplatkov, komplexného zabezpečenia služieb spojených s dodá</w:t>
      </w:r>
      <w:r w:rsidR="005F6C8E">
        <w:rPr>
          <w:sz w:val="22"/>
          <w:szCs w:val="22"/>
          <w:lang w:eastAsia="sk-SK"/>
        </w:rPr>
        <w:t>vkou Tovaru (náklady na dopravu</w:t>
      </w:r>
      <w:r w:rsidRPr="0016446A">
        <w:rPr>
          <w:sz w:val="22"/>
          <w:szCs w:val="22"/>
          <w:lang w:eastAsia="sk-SK"/>
        </w:rPr>
        <w:t>) a vrátane vykonania zaškolenia.</w:t>
      </w:r>
    </w:p>
    <w:p w:rsidR="00F36286" w:rsidRPr="0016446A" w:rsidRDefault="00F36286" w:rsidP="00FF0A64">
      <w:pPr>
        <w:widowControl/>
        <w:numPr>
          <w:ilvl w:val="0"/>
          <w:numId w:val="3"/>
        </w:numPr>
        <w:tabs>
          <w:tab w:val="left" w:pos="360"/>
        </w:tabs>
        <w:suppressAutoHyphens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Zmeniť výšku dohodnutej kúpnej ceny podľa tejto zmluvy je možné len v prípade zmeny výšky dane z pridanej hodnoty, prípadne v dôsledku zmeny právnych predpisov upravujúcich výšku cla, dane prípadne iných zákonných poplatkov.</w:t>
      </w:r>
    </w:p>
    <w:p w:rsidR="00F36286" w:rsidRPr="0016446A" w:rsidRDefault="00F36286" w:rsidP="00FF0A64">
      <w:pPr>
        <w:pStyle w:val="Odsekzoznamu"/>
        <w:spacing w:after="0" w:line="240" w:lineRule="auto"/>
        <w:rPr>
          <w:rFonts w:ascii="Times New Roman" w:hAnsi="Times New Roman"/>
          <w:lang w:eastAsia="sk-SK"/>
        </w:rPr>
      </w:pP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III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Platobné podmienky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A06A8" w:rsidRPr="0016446A" w:rsidRDefault="00FA06A8" w:rsidP="00FF0A64">
      <w:pPr>
        <w:pStyle w:val="Odsekzoznamu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eastAsia="sk-SK"/>
        </w:rPr>
        <w:t>Kupujúci neposkytuje zálohu ani preddavok na dodanie Tovaru.</w:t>
      </w:r>
    </w:p>
    <w:p w:rsidR="00FA06A8" w:rsidRPr="0016446A" w:rsidRDefault="00FA06A8" w:rsidP="00FF0A64">
      <w:pPr>
        <w:pStyle w:val="Odsekzoznamu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val="sk-SK" w:eastAsia="sk-SK"/>
        </w:rPr>
        <w:t>Tovar dodá Predávajúc</w:t>
      </w:r>
      <w:r w:rsidR="00BA0DEA" w:rsidRPr="0016446A">
        <w:rPr>
          <w:rFonts w:ascii="Times New Roman" w:hAnsi="Times New Roman"/>
          <w:lang w:val="sk-SK" w:eastAsia="sk-SK"/>
        </w:rPr>
        <w:t>i Kupujúcemu</w:t>
      </w:r>
      <w:r w:rsidRPr="0016446A">
        <w:rPr>
          <w:rFonts w:ascii="Times New Roman" w:hAnsi="Times New Roman"/>
          <w:lang w:val="sk-SK" w:eastAsia="sk-SK"/>
        </w:rPr>
        <w:t xml:space="preserve"> na základe objednávky</w:t>
      </w:r>
      <w:r w:rsidR="002E7EB4" w:rsidRPr="0016446A">
        <w:rPr>
          <w:rFonts w:ascii="Times New Roman" w:hAnsi="Times New Roman"/>
          <w:lang w:val="sk-SK" w:eastAsia="sk-SK"/>
        </w:rPr>
        <w:t xml:space="preserve"> vystavenej </w:t>
      </w:r>
      <w:r w:rsidR="00BA0DEA" w:rsidRPr="0016446A">
        <w:rPr>
          <w:rFonts w:ascii="Times New Roman" w:hAnsi="Times New Roman"/>
          <w:lang w:val="sk-SK" w:eastAsia="sk-SK"/>
        </w:rPr>
        <w:t>Kupu</w:t>
      </w:r>
      <w:r w:rsidR="002E7EB4" w:rsidRPr="0016446A">
        <w:rPr>
          <w:rFonts w:ascii="Times New Roman" w:hAnsi="Times New Roman"/>
          <w:lang w:val="sk-SK" w:eastAsia="sk-SK"/>
        </w:rPr>
        <w:t>júcim.</w:t>
      </w:r>
    </w:p>
    <w:p w:rsidR="00FA06A8" w:rsidRPr="0016446A" w:rsidRDefault="00F36286" w:rsidP="00FF0A64">
      <w:pPr>
        <w:pStyle w:val="Odsekzoznamu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eastAsia="sk-SK"/>
        </w:rPr>
        <w:t>Platba za Tovar sa realizuje bezhotovostne prevodným príkazom na účet Predávajúceho, na základe faktúry vystavenej Predávajúcim a doručenej Kupujúcemu, po prevzatí Tovaru Kupujúcim.</w:t>
      </w:r>
    </w:p>
    <w:p w:rsidR="00F36286" w:rsidRPr="0016446A" w:rsidRDefault="00F36286" w:rsidP="00FF0A64">
      <w:pPr>
        <w:pStyle w:val="Odsekzoznamu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eastAsia="sk-SK"/>
        </w:rPr>
        <w:t xml:space="preserve">Platobné podmienky boli dohodnuté tak, že Kupujúci sa zaväzuje kúpnu cenu za Tovar podľa tejto zmluvy uvedenú v bode 1. článku II zmluvy  zaplatiť </w:t>
      </w:r>
      <w:r w:rsidRPr="0016446A">
        <w:rPr>
          <w:rFonts w:ascii="Times New Roman" w:hAnsi="Times New Roman"/>
        </w:rPr>
        <w:t xml:space="preserve">na základe faktúry </w:t>
      </w:r>
      <w:r w:rsidR="008E41BD">
        <w:rPr>
          <w:rFonts w:ascii="Times New Roman" w:hAnsi="Times New Roman"/>
          <w:lang w:val="sk-SK"/>
        </w:rPr>
        <w:t>doručenej Kupujúcemu</w:t>
      </w:r>
      <w:r w:rsidRPr="0016446A">
        <w:rPr>
          <w:rFonts w:ascii="Times New Roman" w:hAnsi="Times New Roman"/>
        </w:rPr>
        <w:t xml:space="preserve"> po protokolárnom odovzdaní a prevzatí Tovaru.</w:t>
      </w:r>
    </w:p>
    <w:p w:rsidR="007627AB" w:rsidRPr="0016446A" w:rsidRDefault="007627AB" w:rsidP="00FF0A6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6446A">
        <w:rPr>
          <w:rFonts w:ascii="Times New Roman" w:hAnsi="Times New Roman"/>
        </w:rPr>
        <w:t xml:space="preserve">Zástupcom kupujúceho na prevzatie </w:t>
      </w:r>
      <w:r w:rsidR="008E41BD">
        <w:rPr>
          <w:rFonts w:ascii="Times New Roman" w:hAnsi="Times New Roman"/>
          <w:lang w:val="sk-SK"/>
        </w:rPr>
        <w:t>Tovaru</w:t>
      </w:r>
      <w:r w:rsidRPr="0016446A">
        <w:rPr>
          <w:rFonts w:ascii="Times New Roman" w:hAnsi="Times New Roman"/>
        </w:rPr>
        <w:t xml:space="preserve"> je: </w:t>
      </w:r>
      <w:r w:rsidR="000C1448">
        <w:rPr>
          <w:rFonts w:ascii="Times New Roman" w:hAnsi="Times New Roman"/>
          <w:lang w:val="sk-SK"/>
        </w:rPr>
        <w:t>Jozef Malatinec</w:t>
      </w:r>
      <w:r w:rsidRPr="0016446A">
        <w:rPr>
          <w:rFonts w:ascii="Times New Roman" w:hAnsi="Times New Roman"/>
        </w:rPr>
        <w:t>. Preberací protokol je neoddeliteľnou súčasťou faktúry vystavenej predávajúcim.</w:t>
      </w:r>
    </w:p>
    <w:p w:rsidR="00F36286" w:rsidRPr="0016446A" w:rsidRDefault="00F36286" w:rsidP="00FF0A64">
      <w:pPr>
        <w:pStyle w:val="Odsekzoznamu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eastAsia="sk-SK"/>
        </w:rPr>
        <w:t>Podmienkou vystavenia  faktúry musí byť zmluvnými stranami podpísaný Preberací protokol o prevzatí Tovaru vystavený v súlade s bodom 4. článku IV tejto zmluvy.</w:t>
      </w:r>
    </w:p>
    <w:p w:rsidR="00F36286" w:rsidRPr="0016446A" w:rsidRDefault="00F36286" w:rsidP="00FF0A64">
      <w:pPr>
        <w:pStyle w:val="Odsekzoznamu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eastAsia="sk-SK"/>
        </w:rPr>
        <w:t>Miestom pre doručovanie faktúry s prílohou v písomnej forme je adresa Kupujúceho uvedená v záhlaví tejto zmluvy, pokiaľ sa zmluvné strany nedohodnú inak. Predávajúci je povinný doručiť Kupujúcemu faktúru v minimálne štyroch vyhotoveniach. Predávajúcim predložená faktúra k úhrade musí obsahovať zákonom stanovené náležitosti. Zmluvné strany sa dohodli, že faktúra musí obsahovať najmä:</w:t>
      </w:r>
    </w:p>
    <w:p w:rsidR="00F36286" w:rsidRPr="0016446A" w:rsidRDefault="00F36286" w:rsidP="00FF0A64">
      <w:pPr>
        <w:autoSpaceDN w:val="0"/>
        <w:adjustRightInd w:val="0"/>
        <w:ind w:left="709"/>
        <w:contextualSpacing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a) názov Tovaru,</w:t>
      </w:r>
    </w:p>
    <w:p w:rsidR="00F36286" w:rsidRPr="0016446A" w:rsidRDefault="00F36286" w:rsidP="00FF0A64">
      <w:pPr>
        <w:autoSpaceDN w:val="0"/>
        <w:adjustRightInd w:val="0"/>
        <w:ind w:left="709"/>
        <w:contextualSpacing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b) deň dodania,</w:t>
      </w:r>
    </w:p>
    <w:p w:rsidR="00F36286" w:rsidRPr="0016446A" w:rsidRDefault="00F36286" w:rsidP="00FF0A64">
      <w:pPr>
        <w:autoSpaceDN w:val="0"/>
        <w:adjustRightInd w:val="0"/>
        <w:ind w:left="709"/>
        <w:contextualSpacing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c) predmet úhrady,</w:t>
      </w:r>
    </w:p>
    <w:p w:rsidR="00FE3C4B" w:rsidRPr="0016446A" w:rsidRDefault="00F36286" w:rsidP="00FF0A64">
      <w:pPr>
        <w:autoSpaceDN w:val="0"/>
        <w:adjustRightInd w:val="0"/>
        <w:ind w:left="709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lastRenderedPageBreak/>
        <w:tab/>
        <w:t>d) IČO predávajúceho, obchodné meno predávajúceho,</w:t>
      </w:r>
      <w:r w:rsidR="00FE3C4B" w:rsidRPr="0016446A">
        <w:rPr>
          <w:sz w:val="22"/>
          <w:szCs w:val="22"/>
          <w:lang w:eastAsia="sk-SK"/>
        </w:rPr>
        <w:t xml:space="preserve"> DIČ predávajúceho,</w:t>
      </w:r>
    </w:p>
    <w:p w:rsidR="00F36286" w:rsidRPr="0016446A" w:rsidRDefault="00FE3C4B" w:rsidP="00FF0A64">
      <w:pPr>
        <w:autoSpaceDN w:val="0"/>
        <w:adjustRightInd w:val="0"/>
        <w:ind w:left="709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           IČ DPH </w:t>
      </w:r>
      <w:r w:rsidR="00F36286" w:rsidRPr="0016446A">
        <w:rPr>
          <w:sz w:val="22"/>
          <w:szCs w:val="22"/>
          <w:lang w:eastAsia="sk-SK"/>
        </w:rPr>
        <w:t>predávajúceho,</w:t>
      </w:r>
    </w:p>
    <w:p w:rsidR="00F36286" w:rsidRPr="0016446A" w:rsidRDefault="00F36286" w:rsidP="00FF0A64">
      <w:pPr>
        <w:autoSpaceDN w:val="0"/>
        <w:adjustRightInd w:val="0"/>
        <w:ind w:left="709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ab/>
        <w:t>f) čiastku k úhrade,</w:t>
      </w:r>
    </w:p>
    <w:p w:rsidR="00F36286" w:rsidRPr="0016446A" w:rsidRDefault="00F36286" w:rsidP="00FF0A64">
      <w:pPr>
        <w:autoSpaceDN w:val="0"/>
        <w:adjustRightInd w:val="0"/>
        <w:ind w:left="709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ab/>
        <w:t>g) DPH,</w:t>
      </w:r>
    </w:p>
    <w:p w:rsidR="00FA06A8" w:rsidRPr="0016446A" w:rsidRDefault="00F36286" w:rsidP="00FF0A64">
      <w:pPr>
        <w:autoSpaceDN w:val="0"/>
        <w:adjustRightInd w:val="0"/>
        <w:ind w:left="709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ab/>
        <w:t>h) splatnosť faktúry.</w:t>
      </w:r>
    </w:p>
    <w:p w:rsidR="00F36286" w:rsidRPr="0016446A" w:rsidRDefault="00F36286" w:rsidP="00FF0A6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eastAsia="sk-SK"/>
        </w:rPr>
        <w:t>Zmluvné strany sa do</w:t>
      </w:r>
      <w:r w:rsidR="005F6C8E">
        <w:rPr>
          <w:rFonts w:ascii="Times New Roman" w:hAnsi="Times New Roman"/>
          <w:lang w:eastAsia="sk-SK"/>
        </w:rPr>
        <w:t xml:space="preserve">hodli, že splatnosť faktúry je </w:t>
      </w:r>
      <w:r w:rsidR="005F6C8E">
        <w:rPr>
          <w:rFonts w:ascii="Times New Roman" w:hAnsi="Times New Roman"/>
          <w:lang w:val="sk-SK" w:eastAsia="sk-SK"/>
        </w:rPr>
        <w:t>6</w:t>
      </w:r>
      <w:r w:rsidRPr="0016446A">
        <w:rPr>
          <w:rFonts w:ascii="Times New Roman" w:hAnsi="Times New Roman"/>
          <w:lang w:eastAsia="sk-SK"/>
        </w:rPr>
        <w:t xml:space="preserve">0 dní odo dňa doručenia faktúry Kupujúcemu. Zmluvné strany vzájomne konštatujú, že dohoda o lehote splatnosti podľa tohto bodu zmluvy nie je v hrubom nepomere k právam a povinnostiam zhotoviteľa zo záväzkového vzťahu založeného touto zmluvou. </w:t>
      </w:r>
    </w:p>
    <w:p w:rsidR="00F36286" w:rsidRPr="0016446A" w:rsidRDefault="00F36286" w:rsidP="00FF0A64">
      <w:pPr>
        <w:widowControl/>
        <w:numPr>
          <w:ilvl w:val="0"/>
          <w:numId w:val="17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Ak faktúra doručená Predávajúcim nespĺňa zákonné podmienky v zmysle osobitného predpisu resp. podmienky dohodnuté touto zmluvou, je Kupujúci oprávnený faktúru vrátiť Predávajúcemu na prepracovanie. V takomto príp</w:t>
      </w:r>
      <w:r w:rsidR="00333025" w:rsidRPr="0016446A">
        <w:rPr>
          <w:sz w:val="22"/>
          <w:szCs w:val="22"/>
          <w:lang w:eastAsia="sk-SK"/>
        </w:rPr>
        <w:t xml:space="preserve">ade nie je Kupujúci v omeškaní </w:t>
      </w:r>
      <w:r w:rsidRPr="0016446A">
        <w:rPr>
          <w:sz w:val="22"/>
          <w:szCs w:val="22"/>
          <w:lang w:eastAsia="sk-SK"/>
        </w:rPr>
        <w:t>so zaplatením kúpnej ceny Predávajúcemu.</w:t>
      </w:r>
    </w:p>
    <w:p w:rsidR="00F36286" w:rsidRPr="0016446A" w:rsidRDefault="00F36286" w:rsidP="00FF0A6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6446A">
        <w:rPr>
          <w:rFonts w:ascii="Times New Roman" w:hAnsi="Times New Roman"/>
        </w:rPr>
        <w:t>Predávajúci berie na vedomie, že predmet kúpnej zm</w:t>
      </w:r>
      <w:r w:rsidR="00582BA3">
        <w:rPr>
          <w:rFonts w:ascii="Times New Roman" w:hAnsi="Times New Roman"/>
        </w:rPr>
        <w:t xml:space="preserve">luvy bude financovaný </w:t>
      </w:r>
      <w:r w:rsidRPr="0016446A">
        <w:rPr>
          <w:rFonts w:ascii="Times New Roman" w:hAnsi="Times New Roman"/>
        </w:rPr>
        <w:t>z</w:t>
      </w:r>
      <w:r w:rsidR="005F6C8E">
        <w:rPr>
          <w:rFonts w:ascii="Times New Roman" w:hAnsi="Times New Roman"/>
          <w:lang w:val="sk-SK"/>
        </w:rPr>
        <w:t xml:space="preserve"> dotácie v rámci Environmentálneho fondu </w:t>
      </w:r>
      <w:r w:rsidRPr="0016446A">
        <w:rPr>
          <w:rFonts w:ascii="Times New Roman" w:hAnsi="Times New Roman"/>
        </w:rPr>
        <w:t xml:space="preserve">na základe zmluvy o poskytnutí </w:t>
      </w:r>
      <w:r w:rsidR="005F6C8E">
        <w:rPr>
          <w:rFonts w:ascii="Times New Roman" w:hAnsi="Times New Roman"/>
          <w:lang w:val="sk-SK"/>
        </w:rPr>
        <w:t>dotácie a vlastných zdrojov kupujúceho.</w:t>
      </w:r>
    </w:p>
    <w:p w:rsidR="00590678" w:rsidRPr="0016446A" w:rsidRDefault="00F36286" w:rsidP="00FF0A6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</w:rPr>
        <w:t>Zmluvné strany berú na vedomie, že kúpna cen</w:t>
      </w:r>
      <w:r w:rsidR="00582BA3">
        <w:rPr>
          <w:rFonts w:ascii="Times New Roman" w:hAnsi="Times New Roman"/>
        </w:rPr>
        <w:t xml:space="preserve">a je hradená na základe zmluvy </w:t>
      </w:r>
      <w:r w:rsidRPr="0016446A">
        <w:rPr>
          <w:rFonts w:ascii="Times New Roman" w:hAnsi="Times New Roman"/>
        </w:rPr>
        <w:t xml:space="preserve">o poskytnutí </w:t>
      </w:r>
      <w:r w:rsidR="005F6C8E">
        <w:rPr>
          <w:rFonts w:ascii="Times New Roman" w:hAnsi="Times New Roman"/>
          <w:lang w:val="sk-SK"/>
        </w:rPr>
        <w:t xml:space="preserve">dotácie </w:t>
      </w:r>
      <w:r w:rsidRPr="0016446A">
        <w:rPr>
          <w:rFonts w:ascii="Times New Roman" w:hAnsi="Times New Roman"/>
        </w:rPr>
        <w:t>a faktúra</w:t>
      </w:r>
      <w:r w:rsidR="005F6C8E">
        <w:rPr>
          <w:rFonts w:ascii="Times New Roman" w:hAnsi="Times New Roman"/>
          <w:lang w:val="sk-SK"/>
        </w:rPr>
        <w:t xml:space="preserve"> </w:t>
      </w:r>
      <w:r w:rsidRPr="0016446A">
        <w:rPr>
          <w:rFonts w:ascii="Times New Roman" w:hAnsi="Times New Roman"/>
        </w:rPr>
        <w:t xml:space="preserve">bude </w:t>
      </w:r>
      <w:r w:rsidR="005F6C8E">
        <w:rPr>
          <w:rFonts w:ascii="Times New Roman" w:hAnsi="Times New Roman"/>
          <w:lang w:val="sk-SK"/>
        </w:rPr>
        <w:t xml:space="preserve">100% </w:t>
      </w:r>
      <w:r w:rsidRPr="0016446A">
        <w:rPr>
          <w:rFonts w:ascii="Times New Roman" w:hAnsi="Times New Roman"/>
        </w:rPr>
        <w:t xml:space="preserve">zaplatená Predávajúcemu po pripísaní </w:t>
      </w:r>
      <w:r w:rsidR="005F6C8E">
        <w:rPr>
          <w:rFonts w:ascii="Times New Roman" w:hAnsi="Times New Roman"/>
          <w:lang w:val="sk-SK"/>
        </w:rPr>
        <w:t>dotácie</w:t>
      </w:r>
      <w:r w:rsidR="009173AA" w:rsidRPr="0016446A">
        <w:rPr>
          <w:rFonts w:ascii="Times New Roman" w:hAnsi="Times New Roman"/>
          <w:lang w:val="sk-SK"/>
        </w:rPr>
        <w:t xml:space="preserve"> </w:t>
      </w:r>
      <w:r w:rsidRPr="0016446A">
        <w:rPr>
          <w:rFonts w:ascii="Times New Roman" w:hAnsi="Times New Roman"/>
        </w:rPr>
        <w:t>na účet Kupujúceho.</w:t>
      </w:r>
    </w:p>
    <w:p w:rsidR="00F36286" w:rsidRPr="0016446A" w:rsidRDefault="00F36286" w:rsidP="00FF0A64">
      <w:pPr>
        <w:tabs>
          <w:tab w:val="num" w:pos="426"/>
        </w:tabs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IV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Dodacie podmienky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widowControl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Predávajúci je povinný Tovar dodať najneskôr </w:t>
      </w:r>
      <w:r w:rsidRPr="0016446A">
        <w:rPr>
          <w:b/>
          <w:sz w:val="22"/>
          <w:szCs w:val="22"/>
          <w:u w:val="single"/>
          <w:lang w:eastAsia="sk-SK"/>
        </w:rPr>
        <w:t xml:space="preserve">do </w:t>
      </w:r>
      <w:r w:rsidR="005F6C8E">
        <w:rPr>
          <w:b/>
          <w:sz w:val="22"/>
          <w:szCs w:val="22"/>
          <w:u w:val="single"/>
          <w:lang w:eastAsia="sk-SK"/>
        </w:rPr>
        <w:t>60</w:t>
      </w:r>
      <w:r w:rsidRPr="0016446A">
        <w:rPr>
          <w:b/>
          <w:sz w:val="22"/>
          <w:szCs w:val="22"/>
          <w:u w:val="single"/>
          <w:lang w:eastAsia="sk-SK"/>
        </w:rPr>
        <w:t xml:space="preserve"> kalendárnych dní</w:t>
      </w:r>
      <w:r w:rsidRPr="0016446A">
        <w:rPr>
          <w:sz w:val="22"/>
          <w:szCs w:val="22"/>
          <w:lang w:eastAsia="sk-SK"/>
        </w:rPr>
        <w:t xml:space="preserve"> odo dňa </w:t>
      </w:r>
      <w:r w:rsidR="005F6C8E">
        <w:rPr>
          <w:sz w:val="22"/>
          <w:szCs w:val="22"/>
          <w:lang w:eastAsia="sk-SK"/>
        </w:rPr>
        <w:t>vystavenia objedná</w:t>
      </w:r>
      <w:r w:rsidR="002478C0">
        <w:rPr>
          <w:sz w:val="22"/>
          <w:szCs w:val="22"/>
          <w:lang w:eastAsia="sk-SK"/>
        </w:rPr>
        <w:t>v</w:t>
      </w:r>
      <w:r w:rsidR="005F6C8E">
        <w:rPr>
          <w:sz w:val="22"/>
          <w:szCs w:val="22"/>
          <w:lang w:eastAsia="sk-SK"/>
        </w:rPr>
        <w:t>ky</w:t>
      </w:r>
      <w:r w:rsidRPr="0016446A">
        <w:rPr>
          <w:sz w:val="22"/>
          <w:szCs w:val="22"/>
          <w:lang w:eastAsia="sk-SK"/>
        </w:rPr>
        <w:t>. Presný deň a hodina dodania Tovaru sa stanoví po dohode zmluvných strán.</w:t>
      </w:r>
    </w:p>
    <w:p w:rsidR="00F36286" w:rsidRPr="0016446A" w:rsidRDefault="00F36286" w:rsidP="00FF0A64">
      <w:pPr>
        <w:widowControl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Dohodou o presnom dni a hodine dodania Tovaru sa rozumie, že Predávajúci písomne alebo prostredníctvom emailu  na adresu </w:t>
      </w:r>
      <w:hyperlink r:id="rId10" w:history="1">
        <w:r w:rsidR="000C1448" w:rsidRPr="00B202FA">
          <w:rPr>
            <w:rStyle w:val="Hypertextovprepojenie"/>
            <w:sz w:val="22"/>
            <w:szCs w:val="22"/>
          </w:rPr>
          <w:t>obecpodkrivan@gmail.com</w:t>
        </w:r>
      </w:hyperlink>
      <w:r w:rsidRPr="0016446A">
        <w:rPr>
          <w:sz w:val="22"/>
          <w:szCs w:val="22"/>
          <w:lang w:eastAsia="sk-SK"/>
        </w:rPr>
        <w:t xml:space="preserve"> oznámi Kupujúcemu deň a hodinu dodania Tovaru najmenej sedem pracovných dní pred samotným dodaním Tovaru. Pre prípad, ak absentuje objektívna skutočnosť vylučujúca prevzatie tovaru Kupujúcim, je Kupujúci povinný písomne alebo prostredníctvom emailu deň a hodinu dodania Tovaru potvrdiť. Potvrdenie dňa a hodiny dodania Tovaru zo strany Kupujúceho je nevyhnutnou podmienkou pre odovzdanie Tovaru.</w:t>
      </w:r>
    </w:p>
    <w:p w:rsidR="00F36286" w:rsidRPr="0016446A" w:rsidRDefault="00F36286" w:rsidP="00FF0A64">
      <w:pPr>
        <w:widowControl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Predávajúci je povinný dodať Tovar, ktorý je špecifikovaný v tejto zmluve nový a bez vád, v bezchybnom a plne funkčnom stave, v požadovanej a deklarovanej kvalite</w:t>
      </w:r>
      <w:r w:rsidR="008E41BD">
        <w:rPr>
          <w:sz w:val="22"/>
          <w:szCs w:val="22"/>
          <w:lang w:eastAsia="sk-SK"/>
        </w:rPr>
        <w:t>, s príslušnými certifikátmi, návodmi a vyhláseniami o zhode</w:t>
      </w:r>
      <w:r w:rsidRPr="0016446A">
        <w:rPr>
          <w:sz w:val="22"/>
          <w:szCs w:val="22"/>
          <w:lang w:eastAsia="sk-SK"/>
        </w:rPr>
        <w:t xml:space="preserve"> </w:t>
      </w:r>
      <w:r w:rsidR="0024040E" w:rsidRPr="0016446A">
        <w:rPr>
          <w:sz w:val="22"/>
          <w:szCs w:val="22"/>
          <w:lang w:eastAsia="sk-SK"/>
        </w:rPr>
        <w:t>a</w:t>
      </w:r>
      <w:r w:rsidRPr="0016446A">
        <w:rPr>
          <w:sz w:val="22"/>
          <w:szCs w:val="22"/>
          <w:lang w:eastAsia="sk-SK"/>
        </w:rPr>
        <w:t xml:space="preserve"> pri odovzdávaní Tovaru resp. pred podpisom Preberacieho protokolu je Predávajúci povinný predviesť jeho funkčnosť.</w:t>
      </w:r>
    </w:p>
    <w:p w:rsidR="00F36286" w:rsidRPr="0016446A" w:rsidRDefault="00F36286" w:rsidP="00FF0A64">
      <w:pPr>
        <w:widowControl/>
        <w:numPr>
          <w:ilvl w:val="0"/>
          <w:numId w:val="5"/>
        </w:numPr>
        <w:suppressAutoHyphens w:val="0"/>
        <w:autoSpaceDN w:val="0"/>
        <w:adjustRightInd w:val="0"/>
        <w:ind w:left="426" w:hanging="426"/>
        <w:contextualSpacing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O dodaní Tovaru Predávajúcim a jeho prevzatí Kupujúcim spíšu Zmluvné strany písomný Preberací protokol. Preberací protokol na znak súhlasu s obsahom osoby oprávnené konať v mene Predávajúceho a Kupujúceho podpíšu.</w:t>
      </w:r>
    </w:p>
    <w:p w:rsidR="00F36286" w:rsidRPr="0016446A" w:rsidRDefault="00F36286" w:rsidP="00FF0A64">
      <w:pPr>
        <w:widowControl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Podpisom Preberacieho protokolu  osobami oprávnenými konať v mene Kupujúceho a súčasne osobou oprávnenou konať v mene Predávajúceho sa považuje Tovar za dodaný. Kupujúci nie je povinný preberací protokol podpísať, a to najmä ak Tovar vykazuje zjavné vady prípadne vykazuje viditeľné znaky poškodenia prípadne ak predávajúci odmietne predviesť funkčnosť Tovaru pred prevzatím Kupujúcim.</w:t>
      </w:r>
    </w:p>
    <w:p w:rsidR="005F6AB9" w:rsidRPr="0016446A" w:rsidRDefault="005F6AB9" w:rsidP="00FF0A64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V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Záruka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widowControl/>
        <w:numPr>
          <w:ilvl w:val="0"/>
          <w:numId w:val="6"/>
        </w:numPr>
        <w:tabs>
          <w:tab w:val="left" w:pos="360"/>
        </w:tabs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 Predávajúci vyhlasuje, že preberá záväzok, že dodaný Tovar bude spôsobilý </w:t>
      </w:r>
      <w:r w:rsidR="007449B8" w:rsidRPr="0016446A">
        <w:rPr>
          <w:sz w:val="22"/>
          <w:szCs w:val="22"/>
          <w:lang w:eastAsia="sk-SK"/>
        </w:rPr>
        <w:t>n</w:t>
      </w:r>
      <w:r w:rsidRPr="0016446A">
        <w:rPr>
          <w:sz w:val="22"/>
          <w:szCs w:val="22"/>
          <w:lang w:eastAsia="sk-SK"/>
        </w:rPr>
        <w:t xml:space="preserve">a použitie </w:t>
      </w:r>
      <w:r w:rsidR="007449B8" w:rsidRPr="0016446A">
        <w:rPr>
          <w:sz w:val="22"/>
          <w:szCs w:val="22"/>
          <w:lang w:eastAsia="sk-SK"/>
        </w:rPr>
        <w:t xml:space="preserve"> </w:t>
      </w:r>
      <w:r w:rsidRPr="0016446A">
        <w:rPr>
          <w:sz w:val="22"/>
          <w:szCs w:val="22"/>
          <w:lang w:eastAsia="sk-SK"/>
        </w:rPr>
        <w:t xml:space="preserve">na obvyklý účel a že si zachová obvyklé vlastnosti minimálne po dobu záruky, ktorá je </w:t>
      </w:r>
      <w:r w:rsidR="004D7445">
        <w:rPr>
          <w:sz w:val="22"/>
          <w:szCs w:val="22"/>
          <w:lang w:eastAsia="sk-SK"/>
        </w:rPr>
        <w:t xml:space="preserve">minimálne </w:t>
      </w:r>
      <w:r w:rsidRPr="0016446A">
        <w:rPr>
          <w:sz w:val="22"/>
          <w:szCs w:val="22"/>
          <w:lang w:eastAsia="sk-SK"/>
        </w:rPr>
        <w:t>24</w:t>
      </w:r>
      <w:r w:rsidR="001614CA" w:rsidRPr="0016446A">
        <w:rPr>
          <w:sz w:val="22"/>
          <w:szCs w:val="22"/>
          <w:lang w:eastAsia="sk-SK"/>
        </w:rPr>
        <w:t xml:space="preserve"> </w:t>
      </w:r>
      <w:r w:rsidRPr="0016446A">
        <w:rPr>
          <w:sz w:val="22"/>
          <w:szCs w:val="22"/>
          <w:lang w:eastAsia="sk-SK"/>
        </w:rPr>
        <w:t>mesiacov.</w:t>
      </w:r>
    </w:p>
    <w:p w:rsidR="00F36286" w:rsidRPr="0016446A" w:rsidRDefault="00F36286" w:rsidP="00FF0A64">
      <w:pPr>
        <w:widowControl/>
        <w:numPr>
          <w:ilvl w:val="0"/>
          <w:numId w:val="6"/>
        </w:numPr>
        <w:tabs>
          <w:tab w:val="left" w:pos="360"/>
        </w:tabs>
        <w:suppressAutoHyphens w:val="0"/>
        <w:autoSpaceDN w:val="0"/>
        <w:adjustRightInd w:val="0"/>
        <w:ind w:left="714" w:hanging="714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 Záruka začína plynúť dňom dodania Tovaru.</w:t>
      </w:r>
    </w:p>
    <w:p w:rsidR="00F36286" w:rsidRPr="0016446A" w:rsidRDefault="00F36286" w:rsidP="00FF0A64">
      <w:pPr>
        <w:widowControl/>
        <w:numPr>
          <w:ilvl w:val="0"/>
          <w:numId w:val="6"/>
        </w:numPr>
        <w:suppressAutoHyphens w:val="0"/>
        <w:autoSpaceDE/>
        <w:ind w:left="425" w:hanging="425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Ak je vada, ktorá podstatne ovplyvňuje použiteľnosť Tovaru zavinená Predávajúcim, je Predávajúci povinný uhradiť Kupujúcemu škodu v zmysle § 373 a nasledujúcich Obchodného zákonníka.</w:t>
      </w:r>
    </w:p>
    <w:p w:rsidR="00F36286" w:rsidRPr="0016446A" w:rsidRDefault="00F36286" w:rsidP="00FF0A64">
      <w:pPr>
        <w:widowControl/>
        <w:numPr>
          <w:ilvl w:val="0"/>
          <w:numId w:val="6"/>
        </w:numPr>
        <w:suppressAutoHyphens w:val="0"/>
        <w:autoSpaceDE/>
        <w:ind w:left="425" w:hanging="425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lastRenderedPageBreak/>
        <w:t>V prípade zistených vád alebo nedorobkov Tovaru resp. jeho častí (vrátane nedodržania predpísaných parametrov, resp. vlastností Tovaru alebo niektorej jeho čast</w:t>
      </w:r>
      <w:r w:rsidR="00675B79" w:rsidRPr="0016446A">
        <w:rPr>
          <w:sz w:val="22"/>
          <w:szCs w:val="22"/>
          <w:lang w:eastAsia="sk-SK"/>
        </w:rPr>
        <w:t>i</w:t>
      </w:r>
      <w:r w:rsidRPr="0016446A">
        <w:rPr>
          <w:sz w:val="22"/>
          <w:szCs w:val="22"/>
          <w:lang w:eastAsia="sk-SK"/>
        </w:rPr>
        <w:t>) je Kupujúci oprávnený uplatniť voči Predávajúcemu nárok zo záruky za akosť diela v rámci záručnej doby v rozsahu primeranom povahe a závažnosti vady/vád alebo nedorobku.</w:t>
      </w:r>
    </w:p>
    <w:p w:rsidR="00F36286" w:rsidRPr="0016446A" w:rsidRDefault="00F36286" w:rsidP="00FF0A64">
      <w:pPr>
        <w:widowControl/>
        <w:numPr>
          <w:ilvl w:val="0"/>
          <w:numId w:val="6"/>
        </w:numPr>
        <w:suppressAutoHyphens w:val="0"/>
        <w:autoSpaceDE/>
        <w:ind w:left="425" w:hanging="425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Kupujúci je povinný uplatniť si svoj nárok zo záruky najneskôr do tr</w:t>
      </w:r>
      <w:r w:rsidR="001614CA">
        <w:rPr>
          <w:sz w:val="22"/>
          <w:szCs w:val="22"/>
          <w:lang w:eastAsia="sk-SK"/>
        </w:rPr>
        <w:t>idsiatich</w:t>
      </w:r>
      <w:r w:rsidRPr="0016446A">
        <w:rPr>
          <w:sz w:val="22"/>
          <w:szCs w:val="22"/>
          <w:lang w:eastAsia="sk-SK"/>
        </w:rPr>
        <w:t xml:space="preserve"> pracovných</w:t>
      </w:r>
      <w:r w:rsidRPr="0016446A">
        <w:rPr>
          <w:color w:val="7030A0"/>
          <w:sz w:val="22"/>
          <w:szCs w:val="22"/>
          <w:lang w:eastAsia="sk-SK"/>
        </w:rPr>
        <w:t xml:space="preserve"> </w:t>
      </w:r>
      <w:r w:rsidRPr="0016446A">
        <w:rPr>
          <w:sz w:val="22"/>
          <w:szCs w:val="22"/>
          <w:lang w:eastAsia="sk-SK"/>
        </w:rPr>
        <w:t>dní, odkedy sa o jestvujúcej vade/vadách dozvedel. Uplatnenie nároku je Kupujúci povinný uplatniť písomne výzvou na odstránenie vady/vád Tovaru so stručným popisom jestvujúcej vady/vád Tovaru prípadne jeho časti.</w:t>
      </w:r>
    </w:p>
    <w:p w:rsidR="00F36286" w:rsidRPr="0016446A" w:rsidRDefault="00F36286" w:rsidP="00FF0A64">
      <w:pPr>
        <w:widowControl/>
        <w:numPr>
          <w:ilvl w:val="0"/>
          <w:numId w:val="6"/>
        </w:numPr>
        <w:suppressAutoHyphens w:val="0"/>
        <w:autoSpaceDE/>
        <w:ind w:left="425" w:hanging="425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Predávajúci je povinný vykonať obhliadku Tovaru alebo jeho časti a pristúpiť k odstráneniu vady/vád Tovaru prípadne jeho časti v mieste, kde sa Tovar resp. jeho časť, ktorá má vadu/vady nachádza. Kupujúci je povinný poskytnúť Predávajúcemu potrebnú súčinnosť a to tak, aby bolo možné v čo najkratšom čase vadu/vady odstrániť. Predávajúci nemá nárok na náhradu nákladov súvisiacich s dopravou do miesta, kde sa tovar resp. jeho časť nachádza ani žiadny iný peňažný nárok súvisiaci s odstránením vady/vád Tovaru resp. jeho časti. Odstránenie vady/vád je povinný Predávajúci vždy uskutočniť na vlastný účet.</w:t>
      </w:r>
    </w:p>
    <w:p w:rsidR="00F36286" w:rsidRPr="0016446A" w:rsidRDefault="00F36286" w:rsidP="00FF0A64">
      <w:pPr>
        <w:widowControl/>
        <w:numPr>
          <w:ilvl w:val="0"/>
          <w:numId w:val="6"/>
        </w:numPr>
        <w:suppressAutoHyphens w:val="0"/>
        <w:autoSpaceDE/>
        <w:ind w:left="425" w:hanging="425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Pre prípad, ak Predávajúci zistí, že nie je možné odstrániť vadu/vady na Tovare resp. jeho časti priamo v mieste kde sa nachádza, je povinný na svoj účet zabezpečiť prevoz Tovaru resp. jeho časti do autorizovaného servisu.</w:t>
      </w:r>
    </w:p>
    <w:p w:rsidR="00F36286" w:rsidRPr="0016446A" w:rsidRDefault="00F36286" w:rsidP="00FF0A64">
      <w:pPr>
        <w:widowControl/>
        <w:numPr>
          <w:ilvl w:val="0"/>
          <w:numId w:val="6"/>
        </w:numPr>
        <w:suppressAutoHyphens w:val="0"/>
        <w:autoSpaceDE/>
        <w:ind w:left="425" w:hanging="425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Ak Predávajúci po výzve Kupujúceho neodstráni vadu/vady v lehote najneskôr do 15 dní od doručenia písomnej výzvy a zmluvné strany sa nedohodnú inak, je Kupujúci oprávnený zabezpečiť odstránenie vady/vád Tovaru prípadne jeho časti na svoj účet v autorizovanom servise resp. u iného predajcu</w:t>
      </w:r>
      <w:r w:rsidR="001614CA">
        <w:rPr>
          <w:sz w:val="22"/>
          <w:szCs w:val="22"/>
          <w:lang w:eastAsia="sk-SK"/>
        </w:rPr>
        <w:t xml:space="preserve"> na náklady Kupujúceho</w:t>
      </w:r>
      <w:r w:rsidRPr="0016446A">
        <w:rPr>
          <w:sz w:val="22"/>
          <w:szCs w:val="22"/>
          <w:lang w:eastAsia="sk-SK"/>
        </w:rPr>
        <w:t xml:space="preserve">. Takéto svoje rozhodnutie oznámi písomne Predávajúcemu. </w:t>
      </w:r>
    </w:p>
    <w:p w:rsidR="00F36286" w:rsidRPr="0016446A" w:rsidRDefault="00F36286" w:rsidP="00FF0A64">
      <w:pPr>
        <w:widowControl/>
        <w:numPr>
          <w:ilvl w:val="0"/>
          <w:numId w:val="6"/>
        </w:numPr>
        <w:suppressAutoHyphens w:val="0"/>
        <w:autoSpaceDE/>
        <w:ind w:left="425" w:hanging="425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Všetky náklady súvisiace s odstránením vady/vád Tovaru alebo jeho časti spôsobom podľa bodu 8. článku V tejto zmluvy je povinný Predávajúci nahradiť Kupujúcemu najneskôr do </w:t>
      </w:r>
      <w:r w:rsidR="001614CA">
        <w:rPr>
          <w:sz w:val="22"/>
          <w:szCs w:val="22"/>
          <w:lang w:eastAsia="sk-SK"/>
        </w:rPr>
        <w:t>troch</w:t>
      </w:r>
      <w:r w:rsidR="007449B8" w:rsidRPr="0016446A">
        <w:rPr>
          <w:sz w:val="22"/>
          <w:szCs w:val="22"/>
          <w:lang w:eastAsia="sk-SK"/>
        </w:rPr>
        <w:t xml:space="preserve"> </w:t>
      </w:r>
      <w:r w:rsidRPr="0016446A">
        <w:rPr>
          <w:sz w:val="22"/>
          <w:szCs w:val="22"/>
          <w:lang w:eastAsia="sk-SK"/>
        </w:rPr>
        <w:t xml:space="preserve">dní od doručenia vyúčtovania nákladov Predávajúcemu. Kupujúci je povinný písomne oznámiť Predávajúcemu výšku nákladov vynaložených na odstránenie vady/vád Tovaru alebo jeho časti bez zbytočného odkladu po ich zaplatení. Nákladmi pre účely odstránenia vady diela sa rozumejú najmä všetky výdavky Kupujúceho súvisiace s dopravou, všetky výdavky súvisiace s prípadným posúdením vady/vád, výdavky na materiál a výdavky na prácu.  </w:t>
      </w:r>
    </w:p>
    <w:p w:rsidR="00F36286" w:rsidRPr="0016446A" w:rsidRDefault="00F36286" w:rsidP="00FF0A64">
      <w:pPr>
        <w:widowControl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Predávajúci nenesie zodpovednosť za vady spôsobené neodbornou prevádzkou, neodbornou obsluhou alebo neodbornou údržbou.</w:t>
      </w:r>
      <w:r w:rsidR="001614CA">
        <w:rPr>
          <w:sz w:val="22"/>
          <w:szCs w:val="22"/>
          <w:lang w:eastAsia="sk-SK"/>
        </w:rPr>
        <w:t xml:space="preserve"> Reklamáciu Kupujúceho je však Predávajúci vždy oprávnený zamietnuť iba na základe odborného vyjadrenia, ktoré je Predávajúci povinný Kupujúcemu spolu so zamietnutím reklamácie zamietnuť, inak sa má za to, že k zamietnutiu reklamácie nedošlo.</w:t>
      </w:r>
    </w:p>
    <w:p w:rsidR="00582BA3" w:rsidRDefault="00582BA3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VI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Servisné podmienky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widowControl/>
        <w:numPr>
          <w:ilvl w:val="0"/>
          <w:numId w:val="7"/>
        </w:numPr>
        <w:tabs>
          <w:tab w:val="left" w:pos="360"/>
        </w:tabs>
        <w:suppressAutoHyphens w:val="0"/>
        <w:autoSpaceDN w:val="0"/>
        <w:adjustRightInd w:val="0"/>
        <w:ind w:hanging="720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 Predpredajný servis je povinný Predávajúci zabezpečiť na vlastné náklady.</w:t>
      </w:r>
    </w:p>
    <w:p w:rsidR="00F36286" w:rsidRPr="0016446A" w:rsidRDefault="00F36286" w:rsidP="00FF0A64">
      <w:pPr>
        <w:widowControl/>
        <w:numPr>
          <w:ilvl w:val="0"/>
          <w:numId w:val="7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Predávajúci je povinný na písomný pokyn kupujúceho vykonávať </w:t>
      </w:r>
      <w:r w:rsidR="001614CA">
        <w:rPr>
          <w:sz w:val="22"/>
          <w:szCs w:val="22"/>
          <w:lang w:eastAsia="sk-SK"/>
        </w:rPr>
        <w:t>bez</w:t>
      </w:r>
      <w:r w:rsidRPr="0016446A">
        <w:rPr>
          <w:sz w:val="22"/>
          <w:szCs w:val="22"/>
          <w:lang w:eastAsia="sk-SK"/>
        </w:rPr>
        <w:t>odplatne záručný</w:t>
      </w:r>
      <w:r w:rsidR="001614CA">
        <w:rPr>
          <w:sz w:val="22"/>
          <w:szCs w:val="22"/>
          <w:lang w:eastAsia="sk-SK"/>
        </w:rPr>
        <w:t xml:space="preserve"> servis</w:t>
      </w:r>
      <w:r w:rsidRPr="0016446A">
        <w:rPr>
          <w:sz w:val="22"/>
          <w:szCs w:val="22"/>
          <w:lang w:eastAsia="sk-SK"/>
        </w:rPr>
        <w:t xml:space="preserve">, </w:t>
      </w:r>
      <w:r w:rsidR="001614CA">
        <w:rPr>
          <w:sz w:val="22"/>
          <w:szCs w:val="22"/>
          <w:lang w:eastAsia="sk-SK"/>
        </w:rPr>
        <w:t xml:space="preserve">odplatne </w:t>
      </w:r>
      <w:r w:rsidRPr="0016446A">
        <w:rPr>
          <w:sz w:val="22"/>
          <w:szCs w:val="22"/>
          <w:lang w:eastAsia="sk-SK"/>
        </w:rPr>
        <w:t>pozáručný autorizovaný servis, údržbu a opravy. Postup zmluvných strán  pri odstraňovaní vady/vád Tovaru resp. jeho časti upravuje čl. V tejto zmluvy.</w:t>
      </w:r>
    </w:p>
    <w:p w:rsidR="00F36286" w:rsidRPr="0016446A" w:rsidRDefault="00F36286" w:rsidP="00FF0A64">
      <w:pPr>
        <w:widowControl/>
        <w:numPr>
          <w:ilvl w:val="0"/>
          <w:numId w:val="7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Predávajúci sa zaväzuje zabezpečiť dodávku originálnych náhradných dielov, dielcov a príslušenstva a ostatných dodávaných komponentov základnej a doplnkovej výbavy pre tovary</w:t>
      </w:r>
      <w:r w:rsidR="001614CA">
        <w:rPr>
          <w:sz w:val="22"/>
          <w:szCs w:val="22"/>
          <w:lang w:eastAsia="sk-SK"/>
        </w:rPr>
        <w:t xml:space="preserve"> za ceny porovnateľné na trhu v mieste a čase</w:t>
      </w:r>
      <w:r w:rsidRPr="0016446A">
        <w:rPr>
          <w:sz w:val="22"/>
          <w:szCs w:val="22"/>
          <w:lang w:eastAsia="sk-SK"/>
        </w:rPr>
        <w:t xml:space="preserve"> a to na základe písomnej objednávky kupujúceho. Pokiaľ sa jedná o záručné opravy je povinný postupovať v súlade so zá</w:t>
      </w:r>
      <w:r w:rsidR="00E04D14" w:rsidRPr="0016446A">
        <w:rPr>
          <w:sz w:val="22"/>
          <w:szCs w:val="22"/>
          <w:lang w:eastAsia="sk-SK"/>
        </w:rPr>
        <w:t xml:space="preserve">ručnými podmienkami dohodnutými </w:t>
      </w:r>
      <w:r w:rsidRPr="0016446A">
        <w:rPr>
          <w:sz w:val="22"/>
          <w:szCs w:val="22"/>
          <w:lang w:eastAsia="sk-SK"/>
        </w:rPr>
        <w:t>podľa tejto zmluvy.</w:t>
      </w:r>
    </w:p>
    <w:p w:rsidR="00F36286" w:rsidRPr="0016446A" w:rsidRDefault="00F36286" w:rsidP="00FF0A64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931333" w:rsidRPr="0016446A" w:rsidRDefault="00931333" w:rsidP="00FF0A64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VII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Zmluvné pokuty a úroky z omeškania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widowControl/>
        <w:numPr>
          <w:ilvl w:val="0"/>
          <w:numId w:val="8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Zmluvné strany sa dohodli, že v prípade, ak Predávajúci nedodá Tovar riadne a včas Kupujúcemu, je  Predávajúci povinný zaplatiť Kupujúcemu zmluvnú pokutu vo výške 0,5% </w:t>
      </w:r>
      <w:r w:rsidRPr="0016446A">
        <w:rPr>
          <w:sz w:val="22"/>
          <w:szCs w:val="22"/>
          <w:lang w:eastAsia="sk-SK"/>
        </w:rPr>
        <w:lastRenderedPageBreak/>
        <w:t>z celkovej zmluvnej ceny Tovaru každý aj začatý deň omeškania s jeho dodaním. Nárok Kupujúceho na náhradu škody zaplatením zmluvnej pokuty  nie je dotknutý.</w:t>
      </w:r>
      <w:r w:rsidR="00C41279">
        <w:rPr>
          <w:sz w:val="22"/>
          <w:szCs w:val="22"/>
          <w:lang w:eastAsia="sk-SK"/>
        </w:rPr>
        <w:t xml:space="preserve"> V prípade omeškania Predávajúceho s dodaním Tovaru o viac ako 30 dní, je Kupujúci oprávnený od tejto zmluvy odstúpiť.</w:t>
      </w:r>
    </w:p>
    <w:p w:rsidR="00F36286" w:rsidRPr="0016446A" w:rsidRDefault="00F36286" w:rsidP="00FF0A64">
      <w:pPr>
        <w:widowControl/>
        <w:numPr>
          <w:ilvl w:val="0"/>
          <w:numId w:val="8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Zmluvné strany sa dohodli, že pre prípad, ak Predávajúci odmietne strpieť výkon kontroly podľa článku X bod 7</w:t>
      </w:r>
      <w:r w:rsidR="00C41279">
        <w:rPr>
          <w:sz w:val="22"/>
          <w:szCs w:val="22"/>
          <w:lang w:eastAsia="sk-SK"/>
        </w:rPr>
        <w:t>2</w:t>
      </w:r>
      <w:r w:rsidRPr="0016446A">
        <w:rPr>
          <w:sz w:val="22"/>
          <w:szCs w:val="22"/>
          <w:lang w:eastAsia="sk-SK"/>
        </w:rPr>
        <w:t xml:space="preserve"> tejto zmluvy, je povinný Kupujúcemu zaplatiť zmluvnú pokutu vo výške 25% z celkovej zmluvnej ceny Tovaru</w:t>
      </w:r>
      <w:r w:rsidR="00C41279">
        <w:rPr>
          <w:sz w:val="22"/>
          <w:szCs w:val="22"/>
          <w:lang w:eastAsia="sk-SK"/>
        </w:rPr>
        <w:t xml:space="preserve"> za každé jedno porušenie, a to aj opakovane</w:t>
      </w:r>
      <w:r w:rsidRPr="0016446A">
        <w:rPr>
          <w:sz w:val="22"/>
          <w:szCs w:val="22"/>
          <w:lang w:eastAsia="sk-SK"/>
        </w:rPr>
        <w:t>. Nárok Kupujúceho na náhradu škody zaplatením zmluvnej pokuty nie je dotknutý.</w:t>
      </w:r>
    </w:p>
    <w:p w:rsidR="00F36286" w:rsidRPr="0016446A" w:rsidRDefault="00F36286" w:rsidP="00FF0A64">
      <w:pPr>
        <w:widowControl/>
        <w:numPr>
          <w:ilvl w:val="0"/>
          <w:numId w:val="8"/>
        </w:numPr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V prípade nedodržania lehoty splatnosti faktúry je Predávajúci oprávnený uplatniť si úrok z omeškania vo výške 0,0</w:t>
      </w:r>
      <w:r w:rsidR="001614CA">
        <w:rPr>
          <w:sz w:val="22"/>
          <w:szCs w:val="22"/>
          <w:lang w:eastAsia="sk-SK"/>
        </w:rPr>
        <w:t>3</w:t>
      </w:r>
      <w:r w:rsidRPr="0016446A">
        <w:rPr>
          <w:sz w:val="22"/>
          <w:szCs w:val="22"/>
          <w:lang w:eastAsia="sk-SK"/>
        </w:rPr>
        <w:t>% z nesplatenej čiastky istiny za každý deň omeškania so zaplatením.</w:t>
      </w:r>
    </w:p>
    <w:p w:rsidR="00A817B0" w:rsidRPr="0016446A" w:rsidRDefault="00A817B0" w:rsidP="00FF0A64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0726A8" w:rsidRPr="0016446A" w:rsidRDefault="000726A8" w:rsidP="00FF0A64">
      <w:pPr>
        <w:autoSpaceDN w:val="0"/>
        <w:adjustRightInd w:val="0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VIII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Vlastnícke právo</w:t>
      </w:r>
    </w:p>
    <w:p w:rsidR="00F36286" w:rsidRPr="0016446A" w:rsidRDefault="00F36286" w:rsidP="00FF0A64">
      <w:pPr>
        <w:tabs>
          <w:tab w:val="left" w:pos="360"/>
        </w:tabs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F0A6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lang w:eastAsia="sk-SK"/>
        </w:rPr>
      </w:pPr>
      <w:r w:rsidRPr="0016446A">
        <w:rPr>
          <w:rFonts w:ascii="Times New Roman" w:hAnsi="Times New Roman"/>
          <w:lang w:eastAsia="sk-SK"/>
        </w:rPr>
        <w:t>Kupujúci nadobudne vlastnícke právo k Tovaru dňom jeho riadneho dodania Predávajúcim, v súlade s podmienkami stanovenými v tejto zmluve. Okamihom nadobudnutia vlastníckeho práva k Tovaru prechádzajú na Kupujúceho všetky riziká vyplývajúce z jeho užívania, vrátane jeho poškodenia, prípadne zničenia.</w:t>
      </w:r>
    </w:p>
    <w:p w:rsidR="00C41279" w:rsidRDefault="00C41279" w:rsidP="00FF0A64">
      <w:pPr>
        <w:tabs>
          <w:tab w:val="left" w:pos="360"/>
        </w:tabs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IX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Zánik zmluvy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pStyle w:val="Odsekzoznamu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16446A">
        <w:rPr>
          <w:rFonts w:ascii="Times New Roman" w:hAnsi="Times New Roman"/>
        </w:rPr>
        <w:t>Táto zmluva zaniká :</w:t>
      </w:r>
    </w:p>
    <w:p w:rsidR="00F36286" w:rsidRPr="0016446A" w:rsidRDefault="00F36286" w:rsidP="00FF0A64">
      <w:pPr>
        <w:pStyle w:val="Odsekzoznamu"/>
        <w:numPr>
          <w:ilvl w:val="1"/>
          <w:numId w:val="1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16446A">
        <w:rPr>
          <w:rFonts w:ascii="Times New Roman" w:hAnsi="Times New Roman"/>
        </w:rPr>
        <w:t xml:space="preserve">ak sa nestane účinnou v súlade s článkom X bod 1. tejto zmluvy ani do </w:t>
      </w:r>
      <w:r w:rsidR="005F6AB9">
        <w:rPr>
          <w:rFonts w:ascii="Times New Roman" w:hAnsi="Times New Roman"/>
          <w:lang w:val="sk-SK"/>
        </w:rPr>
        <w:t>12</w:t>
      </w:r>
      <w:r w:rsidRPr="0016446A">
        <w:rPr>
          <w:rFonts w:ascii="Times New Roman" w:hAnsi="Times New Roman"/>
        </w:rPr>
        <w:t xml:space="preserve"> mesiacov</w:t>
      </w:r>
      <w:r w:rsidR="002037A3" w:rsidRPr="0016446A">
        <w:rPr>
          <w:rFonts w:ascii="Times New Roman" w:hAnsi="Times New Roman"/>
          <w:lang w:val="sk-SK"/>
        </w:rPr>
        <w:t xml:space="preserve"> </w:t>
      </w:r>
      <w:r w:rsidRPr="0016446A">
        <w:rPr>
          <w:rFonts w:ascii="Times New Roman" w:hAnsi="Times New Roman"/>
        </w:rPr>
        <w:t>od nadobudnutia jej platnosti,</w:t>
      </w:r>
    </w:p>
    <w:p w:rsidR="00F36286" w:rsidRPr="0016446A" w:rsidRDefault="00F36286" w:rsidP="00FF0A64">
      <w:pPr>
        <w:pStyle w:val="Odsekzoznamu"/>
        <w:numPr>
          <w:ilvl w:val="1"/>
          <w:numId w:val="1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16446A">
        <w:rPr>
          <w:rFonts w:ascii="Times New Roman" w:hAnsi="Times New Roman"/>
        </w:rPr>
        <w:t>písomnou dohodou zmluvných strán, a to ku dňu uvedenému v dohode,</w:t>
      </w:r>
    </w:p>
    <w:p w:rsidR="00F36286" w:rsidRPr="0016446A" w:rsidRDefault="00F36286" w:rsidP="00FF0A64">
      <w:pPr>
        <w:pStyle w:val="Odsekzoznamu"/>
        <w:numPr>
          <w:ilvl w:val="1"/>
          <w:numId w:val="1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16446A">
        <w:rPr>
          <w:rFonts w:ascii="Times New Roman" w:hAnsi="Times New Roman"/>
        </w:rPr>
        <w:t>odstúpením od zmluvy v prípadoch, ktoré stanovuje táto zmluva a § 344 a </w:t>
      </w:r>
      <w:proofErr w:type="spellStart"/>
      <w:r w:rsidRPr="0016446A">
        <w:rPr>
          <w:rFonts w:ascii="Times New Roman" w:hAnsi="Times New Roman"/>
        </w:rPr>
        <w:t>nasl</w:t>
      </w:r>
      <w:proofErr w:type="spellEnd"/>
      <w:r w:rsidRPr="0016446A">
        <w:rPr>
          <w:rFonts w:ascii="Times New Roman" w:hAnsi="Times New Roman"/>
        </w:rPr>
        <w:t>. Obchodného zákonníka.</w:t>
      </w:r>
    </w:p>
    <w:p w:rsidR="00F36286" w:rsidRPr="0016446A" w:rsidRDefault="00F36286" w:rsidP="00FF0A64">
      <w:pPr>
        <w:pStyle w:val="Odsekzoznamu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7030A0"/>
        </w:rPr>
      </w:pPr>
      <w:r w:rsidRPr="0016446A">
        <w:rPr>
          <w:rFonts w:ascii="Times New Roman" w:hAnsi="Times New Roman"/>
        </w:rPr>
        <w:t>Odstúpenie od zmluvy nadobúda účinnosť dňom jeho doručenia druhej zmluvnej strane </w:t>
      </w:r>
      <w:r w:rsidR="007449B8" w:rsidRPr="0016446A">
        <w:rPr>
          <w:rFonts w:ascii="Times New Roman" w:hAnsi="Times New Roman"/>
          <w:lang w:val="sk-SK"/>
        </w:rPr>
        <w:t xml:space="preserve"> </w:t>
      </w:r>
      <w:r w:rsidRPr="0016446A">
        <w:rPr>
          <w:rFonts w:ascii="Times New Roman" w:hAnsi="Times New Roman"/>
        </w:rPr>
        <w:t>a zmluva sa zrušuje od tohto dňa a nie od jej počiatku.</w:t>
      </w:r>
    </w:p>
    <w:p w:rsidR="00F36286" w:rsidRPr="0016446A" w:rsidRDefault="00F36286" w:rsidP="00FF0A64">
      <w:pPr>
        <w:pStyle w:val="Odsekzoznamu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16446A">
        <w:rPr>
          <w:rFonts w:ascii="Times New Roman" w:hAnsi="Times New Roman"/>
          <w:lang w:eastAsia="sk-SK"/>
        </w:rPr>
        <w:t>Kupujúci je oprávnený od zmluvy bez predchádzajúcej písomne</w:t>
      </w:r>
      <w:r w:rsidR="00A1702A" w:rsidRPr="0016446A">
        <w:rPr>
          <w:rFonts w:ascii="Times New Roman" w:hAnsi="Times New Roman"/>
          <w:lang w:val="sk-SK" w:eastAsia="sk-SK"/>
        </w:rPr>
        <w:t>j</w:t>
      </w:r>
      <w:r w:rsidRPr="0016446A">
        <w:rPr>
          <w:rFonts w:ascii="Times New Roman" w:hAnsi="Times New Roman"/>
          <w:lang w:eastAsia="sk-SK"/>
        </w:rPr>
        <w:t xml:space="preserve"> výzvy odstúpiť, ak Predávajúci</w:t>
      </w:r>
    </w:p>
    <w:p w:rsidR="00A1702A" w:rsidRPr="0016446A" w:rsidRDefault="00A1702A" w:rsidP="00FF0A64">
      <w:pPr>
        <w:widowControl/>
        <w:numPr>
          <w:ilvl w:val="0"/>
          <w:numId w:val="10"/>
        </w:numPr>
        <w:suppressAutoHyphens w:val="0"/>
        <w:autoSpaceDN w:val="0"/>
        <w:ind w:left="993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dodá tovar, ktorý nespĺňa technické parametre deklarované v cenovej ponuke,</w:t>
      </w:r>
    </w:p>
    <w:p w:rsidR="00F36286" w:rsidRPr="0016446A" w:rsidRDefault="00F36286" w:rsidP="00FF0A64">
      <w:pPr>
        <w:widowControl/>
        <w:numPr>
          <w:ilvl w:val="0"/>
          <w:numId w:val="10"/>
        </w:numPr>
        <w:suppressAutoHyphens w:val="0"/>
        <w:autoSpaceDN w:val="0"/>
        <w:ind w:left="993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poruší povinnosť podľa článku X bod </w:t>
      </w:r>
      <w:r w:rsidR="00882A10" w:rsidRPr="0016446A">
        <w:rPr>
          <w:sz w:val="22"/>
          <w:szCs w:val="22"/>
          <w:lang w:eastAsia="sk-SK"/>
        </w:rPr>
        <w:t>2</w:t>
      </w:r>
      <w:r w:rsidRPr="0016446A">
        <w:rPr>
          <w:sz w:val="22"/>
          <w:szCs w:val="22"/>
          <w:lang w:eastAsia="sk-SK"/>
        </w:rPr>
        <w:t>. písm. a) až g) tejto zmluvy,</w:t>
      </w:r>
    </w:p>
    <w:p w:rsidR="00F36286" w:rsidRPr="0016446A" w:rsidRDefault="00F36286" w:rsidP="00FF0A64">
      <w:pPr>
        <w:widowControl/>
        <w:numPr>
          <w:ilvl w:val="0"/>
          <w:numId w:val="10"/>
        </w:numPr>
        <w:suppressAutoHyphens w:val="0"/>
        <w:autoSpaceDE/>
        <w:ind w:left="993" w:hanging="426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ak súd rozhodol o začatí  ko</w:t>
      </w:r>
      <w:r w:rsidR="002037A3" w:rsidRPr="0016446A">
        <w:rPr>
          <w:sz w:val="22"/>
          <w:szCs w:val="22"/>
          <w:lang w:eastAsia="sk-SK"/>
        </w:rPr>
        <w:t xml:space="preserve">nkurzného konania týkajúceho sa </w:t>
      </w:r>
      <w:r w:rsidRPr="0016446A">
        <w:rPr>
          <w:sz w:val="22"/>
          <w:szCs w:val="22"/>
          <w:lang w:eastAsia="sk-SK"/>
        </w:rPr>
        <w:t>Predávajúceho  ako dlžníka,</w:t>
      </w:r>
    </w:p>
    <w:p w:rsidR="00F36286" w:rsidRPr="0016446A" w:rsidRDefault="00F36286" w:rsidP="00FF0A64">
      <w:pPr>
        <w:widowControl/>
        <w:numPr>
          <w:ilvl w:val="0"/>
          <w:numId w:val="10"/>
        </w:numPr>
        <w:suppressAutoHyphens w:val="0"/>
        <w:autoSpaceDN w:val="0"/>
        <w:ind w:left="993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vstúpi do likvidácie,</w:t>
      </w:r>
    </w:p>
    <w:p w:rsidR="00F36286" w:rsidRPr="0016446A" w:rsidRDefault="00F36286" w:rsidP="00FF0A64">
      <w:pPr>
        <w:widowControl/>
        <w:numPr>
          <w:ilvl w:val="0"/>
          <w:numId w:val="10"/>
        </w:numPr>
        <w:suppressAutoHyphens w:val="0"/>
        <w:autoSpaceDN w:val="0"/>
        <w:ind w:left="993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je ako povinný účastníkom exekučného konania</w:t>
      </w:r>
      <w:r w:rsidR="00A1702A" w:rsidRPr="0016446A">
        <w:rPr>
          <w:sz w:val="22"/>
          <w:szCs w:val="22"/>
          <w:lang w:eastAsia="sk-SK"/>
        </w:rPr>
        <w:t>.</w:t>
      </w:r>
    </w:p>
    <w:p w:rsidR="00F36286" w:rsidRDefault="00F36286" w:rsidP="00FF0A64">
      <w:pPr>
        <w:autoSpaceDN w:val="0"/>
        <w:adjustRightInd w:val="0"/>
        <w:rPr>
          <w:b/>
          <w:bCs/>
          <w:sz w:val="22"/>
          <w:szCs w:val="22"/>
          <w:lang w:eastAsia="sk-SK"/>
        </w:rPr>
      </w:pPr>
    </w:p>
    <w:p w:rsidR="00582BA3" w:rsidRPr="0016446A" w:rsidRDefault="00582BA3" w:rsidP="00FF0A64">
      <w:pPr>
        <w:autoSpaceDN w:val="0"/>
        <w:adjustRightInd w:val="0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X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Osobitné ustanovenia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446A">
        <w:rPr>
          <w:rFonts w:ascii="Times New Roman" w:hAnsi="Times New Roman"/>
        </w:rPr>
        <w:t xml:space="preserve">Táto zmluva nadobúda platnosť dňom jej podpisu obidvomi zmluvnými stranami a účinnosť po splnení </w:t>
      </w:r>
      <w:r w:rsidR="005F6AB9">
        <w:rPr>
          <w:rFonts w:ascii="Times New Roman" w:hAnsi="Times New Roman"/>
          <w:lang w:val="sk-SK"/>
        </w:rPr>
        <w:t>nasledovnej podmienky</w:t>
      </w:r>
      <w:r w:rsidRPr="0016446A">
        <w:rPr>
          <w:rFonts w:ascii="Times New Roman" w:hAnsi="Times New Roman"/>
        </w:rPr>
        <w:t>:</w:t>
      </w:r>
    </w:p>
    <w:p w:rsidR="00F36286" w:rsidRPr="0016446A" w:rsidRDefault="00F36286" w:rsidP="00FF0A64">
      <w:pPr>
        <w:pStyle w:val="Odsekzoznamu"/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6446A">
        <w:rPr>
          <w:rFonts w:ascii="Times New Roman" w:hAnsi="Times New Roman"/>
        </w:rPr>
        <w:t>zverejnenie zmluvy v súlade s § 47a ods. 1 zákona č. 40/1964 Zb. Občiansky zákonník v znení neskorších predpisov,</w:t>
      </w:r>
    </w:p>
    <w:p w:rsidR="00F36286" w:rsidRPr="0016446A" w:rsidRDefault="00F36286" w:rsidP="005F6AB9">
      <w:pPr>
        <w:widowControl/>
        <w:numPr>
          <w:ilvl w:val="0"/>
          <w:numId w:val="11"/>
        </w:numPr>
        <w:suppressAutoHyphens w:val="0"/>
        <w:autoSpaceDE/>
        <w:contextualSpacing/>
        <w:jc w:val="both"/>
        <w:rPr>
          <w:sz w:val="22"/>
          <w:szCs w:val="22"/>
        </w:rPr>
      </w:pPr>
      <w:r w:rsidRPr="0016446A">
        <w:rPr>
          <w:sz w:val="22"/>
          <w:szCs w:val="22"/>
          <w:lang w:eastAsia="sk-SK"/>
        </w:rPr>
        <w:t xml:space="preserve">Predávajúci je povinný strpieť výkon kontroly/auditu súvisiaceho s dodávaným Tovarom podľa tejto zmluvy, prácami a službami a všetkými činnosťami podľa tejto zmluvy a to kedykoľvek počas platnosti a účinnosti zmluvy o poskytnutí </w:t>
      </w:r>
      <w:r w:rsidR="005F6AB9">
        <w:rPr>
          <w:sz w:val="22"/>
          <w:szCs w:val="22"/>
          <w:lang w:eastAsia="sk-SK"/>
        </w:rPr>
        <w:t>dotácie</w:t>
      </w:r>
      <w:r w:rsidRPr="0016446A">
        <w:rPr>
          <w:sz w:val="22"/>
          <w:szCs w:val="22"/>
          <w:lang w:eastAsia="sk-SK"/>
        </w:rPr>
        <w:t xml:space="preserve">, a to oprávnenými osobami a poskytnúť im všetku potrebnú súčinnosť. </w:t>
      </w:r>
    </w:p>
    <w:p w:rsidR="00F36286" w:rsidRPr="0016446A" w:rsidRDefault="00F36286" w:rsidP="00FF0A64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Pokiaľ nie je v tejto zmluve uvedené inak, všetky oznámenia, vyhlásenia, žiadosti, výzvy a iné úkony v súvislosti s touto zmluvou a jej plnením (ďalej len „Písomnosti“) musia byť urobené v písomnej forme a doručené na adresu druhej zmluvnej strany uvedenú v záhlaví tejto zmluvy. </w:t>
      </w:r>
      <w:r w:rsidRPr="0016446A">
        <w:rPr>
          <w:sz w:val="22"/>
          <w:szCs w:val="22"/>
          <w:lang w:eastAsia="sk-SK"/>
        </w:rPr>
        <w:lastRenderedPageBreak/>
        <w:t>Písomnosť sa považuje za doručenú pokiaľ v tejto zmluve nie je uvedené inak za nasledovných podmienok:</w:t>
      </w:r>
    </w:p>
    <w:p w:rsidR="00F36286" w:rsidRPr="0016446A" w:rsidRDefault="00F36286" w:rsidP="00FF0A64">
      <w:pPr>
        <w:widowControl/>
        <w:numPr>
          <w:ilvl w:val="0"/>
          <w:numId w:val="12"/>
        </w:numPr>
        <w:suppressAutoHyphens w:val="0"/>
        <w:autoSpaceDE/>
        <w:ind w:left="993" w:hanging="284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v prípade osobného doručovania odovzdaním Písomnosti osobe oprávnenej prijímať písomnosti za túto zmluvnú stranu  a podpisom takej osoby na doručenke a/alebo kópii doručovanej Písomnosti, alebo odmietnutím prevzatia Písomnosti takou osobou;</w:t>
      </w:r>
    </w:p>
    <w:p w:rsidR="00F36286" w:rsidRPr="0016446A" w:rsidRDefault="00F36286" w:rsidP="00FF0A64">
      <w:pPr>
        <w:widowControl/>
        <w:numPr>
          <w:ilvl w:val="0"/>
          <w:numId w:val="12"/>
        </w:numPr>
        <w:suppressAutoHyphens w:val="0"/>
        <w:autoSpaceDE/>
        <w:ind w:left="993" w:hanging="284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v prípade doručovania prostredníctvom Slovenskej pošty, a.</w:t>
      </w:r>
      <w:r w:rsidR="005E1155" w:rsidRPr="0016446A">
        <w:rPr>
          <w:sz w:val="22"/>
          <w:szCs w:val="22"/>
          <w:lang w:eastAsia="sk-SK"/>
        </w:rPr>
        <w:t xml:space="preserve"> </w:t>
      </w:r>
      <w:r w:rsidRPr="0016446A">
        <w:rPr>
          <w:sz w:val="22"/>
          <w:szCs w:val="22"/>
          <w:lang w:eastAsia="sk-SK"/>
        </w:rPr>
        <w:t xml:space="preserve">s. alebo iného doručovateľa doručením na adresu zmluvnej strany a v prípade doporučenej zásielky odovzdaním Písomnosti osobe oprávnenej prijímať písomnosti za túto zmluvnú stranu  a podpisom takej osoby na doručenke. 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A452FB" w:rsidRPr="0016446A" w:rsidRDefault="00A452FB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Čl. XI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Záverečné ustanovenia</w:t>
      </w:r>
    </w:p>
    <w:p w:rsidR="00F36286" w:rsidRPr="0016446A" w:rsidRDefault="00F36286" w:rsidP="00FF0A64">
      <w:pPr>
        <w:autoSpaceDN w:val="0"/>
        <w:adjustRightInd w:val="0"/>
        <w:jc w:val="center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F0A64">
      <w:pPr>
        <w:widowControl/>
        <w:numPr>
          <w:ilvl w:val="1"/>
          <w:numId w:val="11"/>
        </w:numPr>
        <w:tabs>
          <w:tab w:val="left" w:pos="0"/>
          <w:tab w:val="num" w:pos="426"/>
        </w:tabs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Akékoľvek zmeny tejto zmluvy je možné uskutočniť iba písomne formou dodatkov k zmluve v zmysle príslušných ustanovení zákona 343/2015 Z. z. o verejnom obstarávaní a o zmene a doplnení niektorých zákonov v znení neskorších predpisov, podpísaných osobami oprávnenými konať za zmluvné strany. </w:t>
      </w:r>
    </w:p>
    <w:p w:rsidR="00F36286" w:rsidRPr="0016446A" w:rsidRDefault="00F36286" w:rsidP="00FF0A64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Právne vzťahy výslovne touto zmluvou neupravené sa riadia ustanoveniami zákona č. 513/1991 Zb. Obchodný zákonník SR v  znení neskorších predpisov, resp. príslušnými všeobecne záväznými právnymi predpismi Slovenskej republiky.</w:t>
      </w:r>
    </w:p>
    <w:p w:rsidR="00F36286" w:rsidRPr="0016446A" w:rsidRDefault="00F36286" w:rsidP="00FF0A64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</w:rPr>
        <w:t>Predávajúci vyhlasuje, že ku dňu podpisu tejto zmluvy si ako partner verejného sektora splnil povinnosť zápisu do registra partnerov verejného sektora v zmysle zákona č. 315/2016 Z. z. o registri partnerov verejného sektora a o zmene a doplnení niektorých zákonov v znení neskorších predpisov.</w:t>
      </w:r>
    </w:p>
    <w:p w:rsidR="00F36286" w:rsidRPr="0016446A" w:rsidRDefault="00F36286" w:rsidP="00FF0A64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426" w:hanging="426"/>
        <w:jc w:val="both"/>
        <w:rPr>
          <w:color w:val="7030A0"/>
          <w:sz w:val="22"/>
          <w:szCs w:val="22"/>
          <w:lang w:eastAsia="sk-SK"/>
        </w:rPr>
      </w:pPr>
      <w:r w:rsidRPr="0016446A">
        <w:rPr>
          <w:sz w:val="22"/>
          <w:szCs w:val="22"/>
        </w:rPr>
        <w:t xml:space="preserve">Zmluvné strany sa zaväzujú, že všetky spory, ktoré vyplynú v súvislosti s touto zmluvou  budú riešiť prednostne cestou rokovaní, aby dospeli k dohode. V prípadoch, kedy ani potom nedôjde k dohode zmluvných strán, sa zmluvné strany dohodli, že spory budú riešené podľa príslušných ustanovení Obchodného zákonníka a ostatných všeobecne záväzných právnych predpisov. Týmito predpismi sa riadia </w:t>
      </w:r>
      <w:r w:rsidR="00C26444" w:rsidRPr="0016446A">
        <w:rPr>
          <w:sz w:val="22"/>
          <w:szCs w:val="22"/>
        </w:rPr>
        <w:t xml:space="preserve"> </w:t>
      </w:r>
      <w:r w:rsidRPr="0016446A">
        <w:rPr>
          <w:sz w:val="22"/>
          <w:szCs w:val="22"/>
        </w:rPr>
        <w:t>aj vzťahy neupravené  v tejto zmluve.</w:t>
      </w:r>
    </w:p>
    <w:p w:rsidR="00956CBE" w:rsidRPr="0016446A" w:rsidRDefault="00956CBE" w:rsidP="00FF0A64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Predávajúci je povinný plniť všetky povinnosti podľa zákona o verejnom obstarávaní a iných súvisiacich právnych predpisov (</w:t>
      </w:r>
      <w:proofErr w:type="spellStart"/>
      <w:r w:rsidRPr="0016446A">
        <w:rPr>
          <w:sz w:val="22"/>
          <w:szCs w:val="22"/>
        </w:rPr>
        <w:t>o.i</w:t>
      </w:r>
      <w:proofErr w:type="spellEnd"/>
      <w:r w:rsidRPr="0016446A">
        <w:rPr>
          <w:sz w:val="22"/>
          <w:szCs w:val="22"/>
        </w:rPr>
        <w:t>. zákon č. 315/2016 Z. z. o registri partnerov verejného sektora a o zmene a doplnení niektorých zákonov v znení neskorších predpisov), najmä:</w:t>
      </w:r>
    </w:p>
    <w:p w:rsidR="00956CBE" w:rsidRPr="0016446A" w:rsidRDefault="00956CBE" w:rsidP="00FF0A64">
      <w:pPr>
        <w:ind w:left="709" w:hanging="425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a) prostredníctvom oprávnenej osoby viesť a udržiavať svoj aktuálny záznam v registri partnerov verejného sektora,</w:t>
      </w:r>
    </w:p>
    <w:p w:rsidR="00956CBE" w:rsidRPr="0016446A" w:rsidRDefault="00956CBE" w:rsidP="00FF0A64">
      <w:pPr>
        <w:ind w:left="709" w:hanging="425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b) zabezpečiť splnenie povinnosti podľa písm. a) u každého subdodávateľa a navrhovaného subdodávateľa, ktorý vie alebo má vedieť, že ním poskytované plnenia súvisia s plnením predmetu tejto zmluvy,</w:t>
      </w:r>
    </w:p>
    <w:p w:rsidR="00956CBE" w:rsidRPr="0016446A" w:rsidRDefault="00956CBE" w:rsidP="00FF0A64">
      <w:pPr>
        <w:ind w:left="709" w:hanging="425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c) oznamovať Kupujúcemu aktuálne údaje o svojich subdodávateľoch, údaje o osobách oprávnených konať za subdodávateľov v rozsahu podľa zákona o verejnom obstarávaní, údaje o predmete subdodávky a podiele subdodávateľa na plnení predmetu zmluvy,</w:t>
      </w:r>
    </w:p>
    <w:p w:rsidR="00956CBE" w:rsidRPr="0016446A" w:rsidRDefault="00956CBE" w:rsidP="00FF0A64">
      <w:pPr>
        <w:ind w:left="709" w:hanging="425"/>
        <w:jc w:val="both"/>
        <w:rPr>
          <w:sz w:val="22"/>
          <w:szCs w:val="22"/>
        </w:rPr>
      </w:pPr>
      <w:r w:rsidRPr="0016446A">
        <w:rPr>
          <w:sz w:val="22"/>
          <w:szCs w:val="22"/>
        </w:rPr>
        <w:t>d) zabezpečiť, aby subdodávatelia spĺňali podmienky účasti týkajúce sa osobného postavenia nového subdodávateľa v takom rozsahu, v akom sa požadovali od pôvodného subdodávateľa s prihliadnutím na rozsah subdodávky; nový subdodávateľ musí byť oprávnený dodávať tovar, poskytovať služby, resp. vykonávať stavebné práce v rozsahu predmetu subdodávky.</w:t>
      </w:r>
    </w:p>
    <w:p w:rsidR="00956CBE" w:rsidRPr="0016446A" w:rsidRDefault="00956CBE" w:rsidP="00FF0A64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6446A">
        <w:rPr>
          <w:sz w:val="22"/>
          <w:szCs w:val="22"/>
        </w:rPr>
        <w:t xml:space="preserve">Predávajúci je povinný uviesť zoznam svojich subdodávateľov spolu s predmetom subdodávky a podielom na celkovej realizácii Zmluvy v Prílohe č.2 tejto Zmluvy. Predávajúci je oprávnený zmeniť subdodávateľa len s predchádzajúcim písomným súhlasom Kupujúceho. Žiadosť o zmenu subdodávateľa písomne predkladá Predávajúci Kupujúcemu minimálne 5 pracovných dní pred plánovaným dátumom zmeny subdodávateľa. Predávajúci je v súlade s § 41 ZVO povinný uvádzať aktuálne údaje o svojich subdodávateľoch, údaje o osobách oprávnených konať za subdodávateľov v rozsahu meno a priezvisko, adresa pobytu, dátum narodenia, údaje o predmete subdodávky a podiele subdodávateľa na celkovej realizácii Zmluvy. Tieto informácie uvádza Predávajúci v Prílohe č.2 tejto Zmluvy. Predávajúci je povinný požadovať od subdodávateľov poskytovanie aktuálnych údajov podľa predchádzajúcej vety a je povinný bezodkladne </w:t>
      </w:r>
      <w:r w:rsidRPr="0016446A">
        <w:rPr>
          <w:sz w:val="22"/>
          <w:szCs w:val="22"/>
        </w:rPr>
        <w:lastRenderedPageBreak/>
        <w:t>poskytovať aktualizované údaje Kupujúcemu. Ak Predávajúci hodlá zmeniť subdodávateľa počas trvania Zmluvy, je povinný spolu so žiadosťou o zmenu subdodávateľa poskytnúť Kupujúcemu všetky údaje podľa tohto odstavca a doklady preukazujúce splnenie podmienok účasti - § 32 ods. 1 písm. e) týkajúce sa osobného postavenia nového subdodávateľa v takom rozsahu, v akom sa požadovali od pôvodného subdodávateľa s prihliadnutím na rozsah subdodávky.</w:t>
      </w:r>
    </w:p>
    <w:p w:rsidR="00F36286" w:rsidRPr="0016446A" w:rsidRDefault="00F36286" w:rsidP="00FF0A64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</w:rPr>
        <w:t>Táto zmluva je vyhotovená v štyroch rovnopisoch, z ktorých každý má platnosť originálu,</w:t>
      </w:r>
      <w:r w:rsidRPr="0016446A">
        <w:rPr>
          <w:sz w:val="22"/>
          <w:szCs w:val="22"/>
          <w:lang w:eastAsia="sk-SK"/>
        </w:rPr>
        <w:t xml:space="preserve"> s jedným vyhotovením pre Predávajúceho a tromi vyhotoveniami pre Kupujúceho.</w:t>
      </w:r>
    </w:p>
    <w:p w:rsidR="00F36286" w:rsidRPr="0016446A" w:rsidRDefault="00F36286" w:rsidP="00FF0A64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426" w:hanging="426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Zmluvné strany prehlasujú, že obsahu tejto zmluvy porozumeli, text je pre nich dostatočne určitý a zrozumiteľný, zmluvu uzatvárajú slobodne, vážne, nie za nápadne nevýhodných podmienok a bez nátlaku a na znak súhlasu s jej obsahom ju vlastnoručne podpisujú.</w:t>
      </w: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0726A8" w:rsidRPr="0016446A" w:rsidRDefault="000726A8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0726A8" w:rsidRPr="0016446A" w:rsidRDefault="000726A8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A452FB" w:rsidRPr="0016446A" w:rsidRDefault="00A452FB" w:rsidP="00F36286">
      <w:pPr>
        <w:autoSpaceDN w:val="0"/>
        <w:adjustRightInd w:val="0"/>
        <w:jc w:val="both"/>
        <w:rPr>
          <w:sz w:val="22"/>
          <w:szCs w:val="22"/>
          <w:u w:val="single"/>
          <w:lang w:eastAsia="sk-SK"/>
        </w:rPr>
      </w:pPr>
      <w:r w:rsidRPr="0016446A">
        <w:rPr>
          <w:sz w:val="22"/>
          <w:szCs w:val="22"/>
          <w:u w:val="single"/>
          <w:lang w:eastAsia="sk-SK"/>
        </w:rPr>
        <w:t>Prílohy:</w:t>
      </w:r>
    </w:p>
    <w:p w:rsidR="00A452FB" w:rsidRDefault="008D60CE" w:rsidP="00A452FB">
      <w:pPr>
        <w:rPr>
          <w:sz w:val="22"/>
          <w:szCs w:val="22"/>
        </w:rPr>
      </w:pPr>
      <w:r>
        <w:rPr>
          <w:sz w:val="22"/>
          <w:szCs w:val="22"/>
        </w:rPr>
        <w:t>Príloha č. 1 –</w:t>
      </w:r>
      <w:r w:rsidR="005F6AB9">
        <w:rPr>
          <w:sz w:val="22"/>
          <w:szCs w:val="22"/>
        </w:rPr>
        <w:t xml:space="preserve"> Kolesový traktor </w:t>
      </w:r>
      <w:r w:rsidR="000C1448">
        <w:rPr>
          <w:sz w:val="22"/>
          <w:szCs w:val="22"/>
        </w:rPr>
        <w:t>s príslušenstvom</w:t>
      </w:r>
    </w:p>
    <w:p w:rsidR="005F6AB9" w:rsidRPr="0016446A" w:rsidRDefault="005F6AB9" w:rsidP="00A452FB">
      <w:pPr>
        <w:rPr>
          <w:sz w:val="22"/>
          <w:szCs w:val="22"/>
        </w:rPr>
      </w:pPr>
      <w:r>
        <w:rPr>
          <w:sz w:val="22"/>
          <w:szCs w:val="22"/>
        </w:rPr>
        <w:t>Príloha č. 2 – Traktorový náves</w:t>
      </w:r>
    </w:p>
    <w:p w:rsidR="00A452FB" w:rsidRPr="0016446A" w:rsidRDefault="00A452FB" w:rsidP="00A452FB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6446A">
        <w:rPr>
          <w:rFonts w:ascii="Times New Roman" w:hAnsi="Times New Roman" w:cs="Times New Roman"/>
          <w:sz w:val="22"/>
          <w:szCs w:val="22"/>
        </w:rPr>
        <w:t>Príloha č.</w:t>
      </w:r>
      <w:r w:rsidR="00FF0A64">
        <w:rPr>
          <w:rFonts w:ascii="Times New Roman" w:hAnsi="Times New Roman" w:cs="Times New Roman"/>
          <w:sz w:val="22"/>
          <w:szCs w:val="22"/>
        </w:rPr>
        <w:t xml:space="preserve"> </w:t>
      </w:r>
      <w:r w:rsidR="005F6AB9">
        <w:rPr>
          <w:rFonts w:ascii="Times New Roman" w:hAnsi="Times New Roman" w:cs="Times New Roman"/>
          <w:sz w:val="22"/>
          <w:szCs w:val="22"/>
        </w:rPr>
        <w:t>3</w:t>
      </w:r>
      <w:r w:rsidRPr="0016446A">
        <w:rPr>
          <w:rFonts w:ascii="Times New Roman" w:hAnsi="Times New Roman" w:cs="Times New Roman"/>
          <w:sz w:val="22"/>
          <w:szCs w:val="22"/>
        </w:rPr>
        <w:t xml:space="preserve"> – </w:t>
      </w:r>
      <w:r w:rsidR="005F213D" w:rsidRPr="0016446A">
        <w:rPr>
          <w:rFonts w:ascii="Times New Roman" w:hAnsi="Times New Roman" w:cs="Times New Roman"/>
          <w:sz w:val="22"/>
          <w:szCs w:val="22"/>
        </w:rPr>
        <w:t>Zoznam subdodávateľov</w:t>
      </w:r>
      <w:r w:rsidR="005F6AB9">
        <w:rPr>
          <w:rFonts w:ascii="Times New Roman" w:hAnsi="Times New Roman" w:cs="Times New Roman"/>
          <w:sz w:val="22"/>
          <w:szCs w:val="22"/>
        </w:rPr>
        <w:t xml:space="preserve"> ( v prípade relevantnosti, ak nerelevantné – preškrtne)</w:t>
      </w:r>
    </w:p>
    <w:p w:rsidR="00A452FB" w:rsidRPr="0016446A" w:rsidRDefault="00A452FB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A452FB" w:rsidRPr="0016446A" w:rsidRDefault="00A452FB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A452FB" w:rsidRPr="0016446A" w:rsidRDefault="00A452FB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 xml:space="preserve">V......................, dňa .................              </w:t>
      </w:r>
      <w:r w:rsidR="00C26444" w:rsidRPr="0016446A">
        <w:rPr>
          <w:sz w:val="22"/>
          <w:szCs w:val="22"/>
          <w:lang w:eastAsia="sk-SK"/>
        </w:rPr>
        <w:t xml:space="preserve">   </w:t>
      </w:r>
      <w:r w:rsidR="00C26444" w:rsidRPr="0016446A">
        <w:rPr>
          <w:sz w:val="22"/>
          <w:szCs w:val="22"/>
          <w:lang w:eastAsia="sk-SK"/>
        </w:rPr>
        <w:tab/>
      </w:r>
      <w:r w:rsidR="00C26444" w:rsidRPr="0016446A">
        <w:rPr>
          <w:sz w:val="22"/>
          <w:szCs w:val="22"/>
          <w:lang w:eastAsia="sk-SK"/>
        </w:rPr>
        <w:tab/>
        <w:t>V ......................</w:t>
      </w:r>
      <w:r w:rsidRPr="0016446A">
        <w:rPr>
          <w:sz w:val="22"/>
          <w:szCs w:val="22"/>
          <w:lang w:eastAsia="sk-SK"/>
        </w:rPr>
        <w:t>, dňa ................</w:t>
      </w:r>
    </w:p>
    <w:p w:rsidR="00F36286" w:rsidRPr="0016446A" w:rsidRDefault="00F36286" w:rsidP="00F36286">
      <w:pPr>
        <w:autoSpaceDN w:val="0"/>
        <w:adjustRightInd w:val="0"/>
        <w:jc w:val="both"/>
        <w:rPr>
          <w:b/>
          <w:bCs/>
          <w:sz w:val="22"/>
          <w:szCs w:val="22"/>
          <w:lang w:eastAsia="sk-SK"/>
        </w:rPr>
      </w:pPr>
    </w:p>
    <w:p w:rsidR="00A452FB" w:rsidRPr="0016446A" w:rsidRDefault="00A452FB" w:rsidP="00F36286">
      <w:pPr>
        <w:autoSpaceDN w:val="0"/>
        <w:adjustRightInd w:val="0"/>
        <w:jc w:val="both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both"/>
        <w:rPr>
          <w:b/>
          <w:bCs/>
          <w:sz w:val="22"/>
          <w:szCs w:val="22"/>
          <w:lang w:eastAsia="sk-SK"/>
        </w:rPr>
      </w:pPr>
      <w:r w:rsidRPr="0016446A">
        <w:rPr>
          <w:b/>
          <w:bCs/>
          <w:sz w:val="22"/>
          <w:szCs w:val="22"/>
          <w:lang w:eastAsia="sk-SK"/>
        </w:rPr>
        <w:t>Predávajúci:</w:t>
      </w:r>
      <w:r w:rsidRPr="0016446A">
        <w:rPr>
          <w:b/>
          <w:bCs/>
          <w:sz w:val="22"/>
          <w:szCs w:val="22"/>
          <w:lang w:eastAsia="sk-SK"/>
        </w:rPr>
        <w:tab/>
      </w:r>
      <w:r w:rsidRPr="0016446A">
        <w:rPr>
          <w:b/>
          <w:bCs/>
          <w:sz w:val="22"/>
          <w:szCs w:val="22"/>
          <w:lang w:eastAsia="sk-SK"/>
        </w:rPr>
        <w:tab/>
      </w:r>
      <w:r w:rsidRPr="0016446A">
        <w:rPr>
          <w:b/>
          <w:bCs/>
          <w:sz w:val="22"/>
          <w:szCs w:val="22"/>
          <w:lang w:eastAsia="sk-SK"/>
        </w:rPr>
        <w:tab/>
      </w:r>
      <w:r w:rsidRPr="0016446A">
        <w:rPr>
          <w:b/>
          <w:bCs/>
          <w:sz w:val="22"/>
          <w:szCs w:val="22"/>
          <w:lang w:eastAsia="sk-SK"/>
        </w:rPr>
        <w:tab/>
      </w:r>
      <w:r w:rsidRPr="0016446A">
        <w:rPr>
          <w:b/>
          <w:bCs/>
          <w:sz w:val="22"/>
          <w:szCs w:val="22"/>
          <w:lang w:eastAsia="sk-SK"/>
        </w:rPr>
        <w:tab/>
      </w:r>
      <w:r w:rsidRPr="0016446A">
        <w:rPr>
          <w:b/>
          <w:bCs/>
          <w:sz w:val="22"/>
          <w:szCs w:val="22"/>
          <w:lang w:eastAsia="sk-SK"/>
        </w:rPr>
        <w:tab/>
        <w:t>Kupujúci:</w:t>
      </w:r>
    </w:p>
    <w:p w:rsidR="00F36286" w:rsidRPr="0016446A" w:rsidRDefault="00F36286" w:rsidP="00F36286">
      <w:pPr>
        <w:autoSpaceDN w:val="0"/>
        <w:adjustRightInd w:val="0"/>
        <w:jc w:val="both"/>
        <w:rPr>
          <w:b/>
          <w:bCs/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863D08" w:rsidRPr="0016446A" w:rsidRDefault="00863D08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863D08" w:rsidRPr="0016446A" w:rsidRDefault="00863D08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</w:p>
    <w:p w:rsidR="00F36286" w:rsidRPr="0016446A" w:rsidRDefault="00F36286" w:rsidP="00F36286">
      <w:pPr>
        <w:autoSpaceDN w:val="0"/>
        <w:adjustRightInd w:val="0"/>
        <w:jc w:val="both"/>
        <w:rPr>
          <w:sz w:val="22"/>
          <w:szCs w:val="22"/>
          <w:lang w:eastAsia="sk-SK"/>
        </w:rPr>
      </w:pPr>
      <w:r w:rsidRPr="0016446A">
        <w:rPr>
          <w:sz w:val="22"/>
          <w:szCs w:val="22"/>
          <w:lang w:eastAsia="sk-SK"/>
        </w:rPr>
        <w:t>.........................</w:t>
      </w:r>
      <w:r w:rsidR="00863D08" w:rsidRPr="0016446A">
        <w:rPr>
          <w:sz w:val="22"/>
          <w:szCs w:val="22"/>
          <w:lang w:eastAsia="sk-SK"/>
        </w:rPr>
        <w:t>..............................</w:t>
      </w:r>
      <w:r w:rsidRPr="0016446A">
        <w:rPr>
          <w:sz w:val="22"/>
          <w:szCs w:val="22"/>
          <w:lang w:eastAsia="sk-SK"/>
        </w:rPr>
        <w:t xml:space="preserve">                  </w:t>
      </w:r>
      <w:r w:rsidRPr="0016446A">
        <w:rPr>
          <w:sz w:val="22"/>
          <w:szCs w:val="22"/>
          <w:lang w:eastAsia="sk-SK"/>
        </w:rPr>
        <w:tab/>
        <w:t>.........................................................</w:t>
      </w:r>
    </w:p>
    <w:p w:rsidR="00C41279" w:rsidRDefault="00956CBE" w:rsidP="00863D08">
      <w:pPr>
        <w:rPr>
          <w:b/>
          <w:sz w:val="22"/>
          <w:szCs w:val="22"/>
          <w:lang w:eastAsia="sk-SK"/>
        </w:rPr>
      </w:pPr>
      <w:r w:rsidRPr="0016446A">
        <w:rPr>
          <w:b/>
          <w:sz w:val="22"/>
          <w:szCs w:val="22"/>
          <w:lang w:eastAsia="sk-SK"/>
        </w:rPr>
        <w:tab/>
      </w:r>
      <w:r w:rsidRPr="0016446A">
        <w:rPr>
          <w:b/>
          <w:sz w:val="22"/>
          <w:szCs w:val="22"/>
          <w:lang w:eastAsia="sk-SK"/>
        </w:rPr>
        <w:tab/>
      </w:r>
      <w:r w:rsidRPr="0016446A">
        <w:rPr>
          <w:b/>
          <w:sz w:val="22"/>
          <w:szCs w:val="22"/>
          <w:lang w:eastAsia="sk-SK"/>
        </w:rPr>
        <w:tab/>
      </w:r>
      <w:r w:rsidRPr="0016446A">
        <w:rPr>
          <w:b/>
          <w:sz w:val="22"/>
          <w:szCs w:val="22"/>
          <w:lang w:eastAsia="sk-SK"/>
        </w:rPr>
        <w:tab/>
      </w:r>
      <w:r w:rsidRPr="0016446A">
        <w:rPr>
          <w:b/>
          <w:sz w:val="22"/>
          <w:szCs w:val="22"/>
          <w:lang w:eastAsia="sk-SK"/>
        </w:rPr>
        <w:tab/>
      </w:r>
      <w:r w:rsidRPr="0016446A">
        <w:rPr>
          <w:b/>
          <w:sz w:val="22"/>
          <w:szCs w:val="22"/>
          <w:lang w:eastAsia="sk-SK"/>
        </w:rPr>
        <w:tab/>
      </w:r>
      <w:r w:rsidRPr="0016446A">
        <w:rPr>
          <w:b/>
          <w:sz w:val="22"/>
          <w:szCs w:val="22"/>
          <w:lang w:eastAsia="sk-SK"/>
        </w:rPr>
        <w:tab/>
      </w:r>
      <w:r w:rsidR="00C41279" w:rsidRPr="0016446A">
        <w:rPr>
          <w:b/>
          <w:bCs/>
          <w:sz w:val="22"/>
          <w:szCs w:val="22"/>
          <w:lang w:eastAsia="sk-SK"/>
        </w:rPr>
        <w:t xml:space="preserve">Obec </w:t>
      </w:r>
      <w:r w:rsidR="000C1448">
        <w:rPr>
          <w:b/>
          <w:bCs/>
          <w:sz w:val="22"/>
          <w:szCs w:val="22"/>
          <w:lang w:eastAsia="sk-SK"/>
        </w:rPr>
        <w:t>Podkriváň</w:t>
      </w:r>
    </w:p>
    <w:p w:rsidR="00F36286" w:rsidRPr="0016446A" w:rsidRDefault="000C1448" w:rsidP="004D7445">
      <w:pPr>
        <w:ind w:left="4248" w:firstLine="70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Jozef Malatinec</w:t>
      </w:r>
      <w:r w:rsidR="00956CBE" w:rsidRPr="0016446A">
        <w:rPr>
          <w:sz w:val="22"/>
          <w:szCs w:val="22"/>
          <w:lang w:eastAsia="sk-SK"/>
        </w:rPr>
        <w:t>, starosta obce</w:t>
      </w:r>
    </w:p>
    <w:p w:rsidR="00F36286" w:rsidRPr="0016446A" w:rsidRDefault="00F36286" w:rsidP="00F36286">
      <w:pPr>
        <w:rPr>
          <w:b/>
          <w:sz w:val="22"/>
          <w:szCs w:val="22"/>
          <w:lang w:eastAsia="sk-SK"/>
        </w:rPr>
      </w:pPr>
    </w:p>
    <w:p w:rsidR="00A452FB" w:rsidRPr="0016446A" w:rsidRDefault="00A452FB" w:rsidP="00F36286">
      <w:pPr>
        <w:rPr>
          <w:b/>
          <w:sz w:val="22"/>
          <w:szCs w:val="22"/>
          <w:lang w:eastAsia="sk-SK"/>
        </w:rPr>
      </w:pPr>
    </w:p>
    <w:p w:rsidR="00A452FB" w:rsidRPr="0016446A" w:rsidRDefault="00A452FB" w:rsidP="00F36286">
      <w:pPr>
        <w:rPr>
          <w:b/>
          <w:sz w:val="22"/>
          <w:szCs w:val="22"/>
          <w:lang w:eastAsia="sk-SK"/>
        </w:rPr>
      </w:pPr>
    </w:p>
    <w:p w:rsidR="00A452FB" w:rsidRPr="0016446A" w:rsidRDefault="00A452FB" w:rsidP="00F36286">
      <w:pPr>
        <w:rPr>
          <w:b/>
          <w:sz w:val="22"/>
          <w:szCs w:val="22"/>
          <w:lang w:eastAsia="sk-SK"/>
        </w:rPr>
      </w:pPr>
    </w:p>
    <w:p w:rsidR="00A452FB" w:rsidRPr="0016446A" w:rsidRDefault="00A452FB" w:rsidP="00F36286">
      <w:pPr>
        <w:rPr>
          <w:b/>
          <w:sz w:val="22"/>
          <w:szCs w:val="22"/>
          <w:lang w:eastAsia="sk-SK"/>
        </w:rPr>
      </w:pPr>
    </w:p>
    <w:p w:rsidR="00A452FB" w:rsidRPr="0016446A" w:rsidRDefault="00A452FB" w:rsidP="00F36286">
      <w:pPr>
        <w:rPr>
          <w:b/>
          <w:sz w:val="22"/>
          <w:szCs w:val="22"/>
          <w:lang w:eastAsia="sk-SK"/>
        </w:rPr>
      </w:pPr>
    </w:p>
    <w:p w:rsidR="00A452FB" w:rsidRPr="0016446A" w:rsidRDefault="00A452FB" w:rsidP="00F36286">
      <w:pPr>
        <w:rPr>
          <w:b/>
          <w:sz w:val="22"/>
          <w:szCs w:val="22"/>
          <w:lang w:eastAsia="sk-SK"/>
        </w:rPr>
      </w:pPr>
    </w:p>
    <w:sectPr w:rsidR="00A452FB" w:rsidRPr="001644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2C" w:rsidRDefault="00D0582C" w:rsidP="00E62254">
      <w:r>
        <w:separator/>
      </w:r>
    </w:p>
  </w:endnote>
  <w:endnote w:type="continuationSeparator" w:id="0">
    <w:p w:rsidR="00D0582C" w:rsidRDefault="00D0582C" w:rsidP="00E6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54" w:rsidRPr="00E62254" w:rsidRDefault="00E62254" w:rsidP="00E62254">
    <w:pPr>
      <w:pStyle w:val="Pta"/>
      <w:jc w:val="center"/>
      <w:rPr>
        <w:sz w:val="20"/>
        <w:szCs w:val="20"/>
      </w:rPr>
    </w:pPr>
    <w:r w:rsidRPr="00E62254">
      <w:rPr>
        <w:sz w:val="20"/>
        <w:szCs w:val="20"/>
      </w:rPr>
      <w:t xml:space="preserve">Strana </w:t>
    </w:r>
    <w:r w:rsidRPr="00E62254">
      <w:rPr>
        <w:b/>
        <w:bCs/>
        <w:sz w:val="20"/>
        <w:szCs w:val="20"/>
      </w:rPr>
      <w:fldChar w:fldCharType="begin"/>
    </w:r>
    <w:r w:rsidRPr="00E62254">
      <w:rPr>
        <w:b/>
        <w:bCs/>
        <w:sz w:val="20"/>
        <w:szCs w:val="20"/>
      </w:rPr>
      <w:instrText>PAGE  \* Arabic  \* MERGEFORMAT</w:instrText>
    </w:r>
    <w:r w:rsidRPr="00E62254">
      <w:rPr>
        <w:b/>
        <w:bCs/>
        <w:sz w:val="20"/>
        <w:szCs w:val="20"/>
      </w:rPr>
      <w:fldChar w:fldCharType="separate"/>
    </w:r>
    <w:r w:rsidR="005D27D6">
      <w:rPr>
        <w:b/>
        <w:bCs/>
        <w:noProof/>
        <w:sz w:val="20"/>
        <w:szCs w:val="20"/>
      </w:rPr>
      <w:t>6</w:t>
    </w:r>
    <w:r w:rsidRPr="00E62254">
      <w:rPr>
        <w:b/>
        <w:bCs/>
        <w:sz w:val="20"/>
        <w:szCs w:val="20"/>
      </w:rPr>
      <w:fldChar w:fldCharType="end"/>
    </w:r>
    <w:r w:rsidRPr="00E62254">
      <w:rPr>
        <w:sz w:val="20"/>
        <w:szCs w:val="20"/>
      </w:rPr>
      <w:t xml:space="preserve"> z </w:t>
    </w:r>
    <w:r w:rsidRPr="00E62254">
      <w:rPr>
        <w:b/>
        <w:bCs/>
        <w:sz w:val="20"/>
        <w:szCs w:val="20"/>
      </w:rPr>
      <w:fldChar w:fldCharType="begin"/>
    </w:r>
    <w:r w:rsidRPr="00E62254">
      <w:rPr>
        <w:b/>
        <w:bCs/>
        <w:sz w:val="20"/>
        <w:szCs w:val="20"/>
      </w:rPr>
      <w:instrText>NUMPAGES  \* Arabic  \* MERGEFORMAT</w:instrText>
    </w:r>
    <w:r w:rsidRPr="00E62254">
      <w:rPr>
        <w:b/>
        <w:bCs/>
        <w:sz w:val="20"/>
        <w:szCs w:val="20"/>
      </w:rPr>
      <w:fldChar w:fldCharType="separate"/>
    </w:r>
    <w:r w:rsidR="005D27D6">
      <w:rPr>
        <w:b/>
        <w:bCs/>
        <w:noProof/>
        <w:sz w:val="20"/>
        <w:szCs w:val="20"/>
      </w:rPr>
      <w:t>7</w:t>
    </w:r>
    <w:r w:rsidRPr="00E6225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2C" w:rsidRDefault="00D0582C" w:rsidP="00E62254">
      <w:r>
        <w:separator/>
      </w:r>
    </w:p>
  </w:footnote>
  <w:footnote w:type="continuationSeparator" w:id="0">
    <w:p w:rsidR="00D0582C" w:rsidRDefault="00D0582C" w:rsidP="00E6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7C1"/>
    <w:multiLevelType w:val="hybridMultilevel"/>
    <w:tmpl w:val="6B8E8B44"/>
    <w:lvl w:ilvl="0" w:tplc="90020D92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806"/>
    <w:multiLevelType w:val="hybridMultilevel"/>
    <w:tmpl w:val="92880612"/>
    <w:lvl w:ilvl="0" w:tplc="0B5AEB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4220C"/>
    <w:multiLevelType w:val="hybridMultilevel"/>
    <w:tmpl w:val="788866D6"/>
    <w:lvl w:ilvl="0" w:tplc="91001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10C63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C37289"/>
    <w:multiLevelType w:val="hybridMultilevel"/>
    <w:tmpl w:val="68F849E2"/>
    <w:lvl w:ilvl="0" w:tplc="DD92E32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F2"/>
    <w:multiLevelType w:val="hybridMultilevel"/>
    <w:tmpl w:val="1460FB1E"/>
    <w:lvl w:ilvl="0" w:tplc="7F0672F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42073"/>
    <w:multiLevelType w:val="hybridMultilevel"/>
    <w:tmpl w:val="166E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2402"/>
    <w:multiLevelType w:val="hybridMultilevel"/>
    <w:tmpl w:val="B3DEF0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3D6938"/>
    <w:multiLevelType w:val="hybridMultilevel"/>
    <w:tmpl w:val="AA96ED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1A2"/>
    <w:multiLevelType w:val="hybridMultilevel"/>
    <w:tmpl w:val="6F188CF0"/>
    <w:lvl w:ilvl="0" w:tplc="7ACAF8A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60992"/>
    <w:multiLevelType w:val="hybridMultilevel"/>
    <w:tmpl w:val="762CD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14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AC7BF9"/>
    <w:multiLevelType w:val="hybridMultilevel"/>
    <w:tmpl w:val="DD1C1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528A"/>
    <w:multiLevelType w:val="hybridMultilevel"/>
    <w:tmpl w:val="89E46A74"/>
    <w:lvl w:ilvl="0" w:tplc="A564818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4DBB"/>
    <w:multiLevelType w:val="hybridMultilevel"/>
    <w:tmpl w:val="A5E6D1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1510"/>
    <w:multiLevelType w:val="multilevel"/>
    <w:tmpl w:val="F0D0D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783D1ABE"/>
    <w:multiLevelType w:val="hybridMultilevel"/>
    <w:tmpl w:val="D7F091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86"/>
    <w:rsid w:val="0004210A"/>
    <w:rsid w:val="000726A8"/>
    <w:rsid w:val="000A577F"/>
    <w:rsid w:val="000C1448"/>
    <w:rsid w:val="0010116F"/>
    <w:rsid w:val="00126D1F"/>
    <w:rsid w:val="001614CA"/>
    <w:rsid w:val="0016446A"/>
    <w:rsid w:val="00165871"/>
    <w:rsid w:val="0019799A"/>
    <w:rsid w:val="001E1484"/>
    <w:rsid w:val="001E24CD"/>
    <w:rsid w:val="002037A3"/>
    <w:rsid w:val="00207772"/>
    <w:rsid w:val="0024040E"/>
    <w:rsid w:val="002478C0"/>
    <w:rsid w:val="0025425E"/>
    <w:rsid w:val="002A075A"/>
    <w:rsid w:val="002E7EB4"/>
    <w:rsid w:val="00333025"/>
    <w:rsid w:val="00387CCA"/>
    <w:rsid w:val="003A2686"/>
    <w:rsid w:val="00484BA8"/>
    <w:rsid w:val="00490847"/>
    <w:rsid w:val="004D7445"/>
    <w:rsid w:val="004E0FA6"/>
    <w:rsid w:val="005172E7"/>
    <w:rsid w:val="00582BA3"/>
    <w:rsid w:val="00590678"/>
    <w:rsid w:val="005D04F4"/>
    <w:rsid w:val="005D0585"/>
    <w:rsid w:val="005D27D6"/>
    <w:rsid w:val="005E1155"/>
    <w:rsid w:val="005F213D"/>
    <w:rsid w:val="005F4E38"/>
    <w:rsid w:val="005F6AB9"/>
    <w:rsid w:val="005F6C8E"/>
    <w:rsid w:val="00602A81"/>
    <w:rsid w:val="00675B79"/>
    <w:rsid w:val="006966E6"/>
    <w:rsid w:val="007355B0"/>
    <w:rsid w:val="007449B8"/>
    <w:rsid w:val="007627AB"/>
    <w:rsid w:val="0082695B"/>
    <w:rsid w:val="00863D08"/>
    <w:rsid w:val="0086736C"/>
    <w:rsid w:val="00882A10"/>
    <w:rsid w:val="008D60CE"/>
    <w:rsid w:val="008E25A9"/>
    <w:rsid w:val="008E41BD"/>
    <w:rsid w:val="009173AA"/>
    <w:rsid w:val="00931333"/>
    <w:rsid w:val="00956CBE"/>
    <w:rsid w:val="00A1702A"/>
    <w:rsid w:val="00A452FB"/>
    <w:rsid w:val="00A817B0"/>
    <w:rsid w:val="00A86107"/>
    <w:rsid w:val="00AB7D2F"/>
    <w:rsid w:val="00B43DFC"/>
    <w:rsid w:val="00B541F6"/>
    <w:rsid w:val="00B5479F"/>
    <w:rsid w:val="00B739E7"/>
    <w:rsid w:val="00B93DCE"/>
    <w:rsid w:val="00BA0DEA"/>
    <w:rsid w:val="00BE37F7"/>
    <w:rsid w:val="00C26444"/>
    <w:rsid w:val="00C40C0B"/>
    <w:rsid w:val="00C41279"/>
    <w:rsid w:val="00C470CE"/>
    <w:rsid w:val="00D0582C"/>
    <w:rsid w:val="00D3730C"/>
    <w:rsid w:val="00D46524"/>
    <w:rsid w:val="00DE7D19"/>
    <w:rsid w:val="00E04D14"/>
    <w:rsid w:val="00E62254"/>
    <w:rsid w:val="00F36286"/>
    <w:rsid w:val="00F44624"/>
    <w:rsid w:val="00F452AF"/>
    <w:rsid w:val="00FA06A8"/>
    <w:rsid w:val="00FB112B"/>
    <w:rsid w:val="00FE3C4B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DD80F75-139A-47A4-98E5-EA018967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2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36286"/>
    <w:rPr>
      <w:color w:val="000080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F36286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paragraph" w:styleId="Normlnywebov">
    <w:name w:val="Normal (Web)"/>
    <w:basedOn w:val="Normlny"/>
    <w:uiPriority w:val="99"/>
    <w:rsid w:val="00F36286"/>
    <w:pPr>
      <w:widowControl/>
      <w:suppressAutoHyphens w:val="0"/>
      <w:autoSpaceDE/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OdsekzoznamuChar">
    <w:name w:val="Odsek zoznamu Char"/>
    <w:link w:val="Odsekzoznamu"/>
    <w:uiPriority w:val="99"/>
    <w:locked/>
    <w:rsid w:val="00F36286"/>
    <w:rPr>
      <w:rFonts w:ascii="Calibri" w:eastAsia="Times New Roman" w:hAnsi="Calibri" w:cs="Times New Roman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254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622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225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22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22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kriva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ecpodkriva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becpodkriv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podkriva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2947</Words>
  <Characters>16799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Golianova</dc:creator>
  <cp:lastModifiedBy>Mata</cp:lastModifiedBy>
  <cp:revision>9</cp:revision>
  <cp:lastPrinted>2019-01-22T14:43:00Z</cp:lastPrinted>
  <dcterms:created xsi:type="dcterms:W3CDTF">2019-01-28T12:24:00Z</dcterms:created>
  <dcterms:modified xsi:type="dcterms:W3CDTF">2019-05-28T09:25:00Z</dcterms:modified>
</cp:coreProperties>
</file>